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5A73FF" w14:textId="3BCF1F19" w:rsidR="00864E98" w:rsidRDefault="00864E98" w:rsidP="00864E98">
      <w:pPr>
        <w:pStyle w:val="Title"/>
      </w:pPr>
    </w:p>
    <w:p w14:paraId="65B1CBB6" w14:textId="77777777" w:rsidR="00864E98" w:rsidRDefault="00864E98" w:rsidP="00864E98">
      <w:pPr>
        <w:pStyle w:val="Title"/>
        <w:jc w:val="center"/>
      </w:pPr>
    </w:p>
    <w:p w14:paraId="660D8CA1" w14:textId="6D295514" w:rsidR="00864E98" w:rsidRDefault="00864E98" w:rsidP="00864E98">
      <w:pPr>
        <w:pStyle w:val="Title"/>
        <w:jc w:val="center"/>
      </w:pPr>
      <w:r>
        <w:t>Release Notes</w:t>
      </w:r>
    </w:p>
    <w:p w14:paraId="4E50D213" w14:textId="5F411872" w:rsidR="00864E98" w:rsidRDefault="00864E98" w:rsidP="00864E98">
      <w:pPr>
        <w:pStyle w:val="Subtitle"/>
        <w:jc w:val="center"/>
      </w:pPr>
      <w:r>
        <w:t>iService Version 3.156</w:t>
      </w:r>
    </w:p>
    <w:sdt>
      <w:sdtPr>
        <w:id w:val="830792683"/>
        <w:docPartObj>
          <w:docPartGallery w:val="Table of Contents"/>
          <w:docPartUnique/>
        </w:docPartObj>
      </w:sdtPr>
      <w:sdtEndPr>
        <w:rPr>
          <w:rFonts w:ascii="Arial" w:eastAsiaTheme="minorHAnsi" w:hAnsi="Arial" w:cstheme="minorBidi"/>
          <w:b/>
          <w:bCs/>
          <w:noProof/>
          <w:color w:val="auto"/>
          <w:kern w:val="2"/>
          <w:sz w:val="24"/>
          <w:szCs w:val="24"/>
          <w14:ligatures w14:val="standardContextual"/>
        </w:rPr>
      </w:sdtEndPr>
      <w:sdtContent>
        <w:p w14:paraId="51D10571" w14:textId="32B69E9B" w:rsidR="00C5118D" w:rsidRDefault="00C5118D">
          <w:pPr>
            <w:pStyle w:val="TOCHeading"/>
          </w:pPr>
          <w:r>
            <w:t>Table of Contents</w:t>
          </w:r>
        </w:p>
        <w:p w14:paraId="20091A72" w14:textId="67AEF30A" w:rsidR="00E57ECF" w:rsidRDefault="00C5118D">
          <w:pPr>
            <w:pStyle w:val="TOC2"/>
            <w:tabs>
              <w:tab w:val="right" w:leader="dot" w:pos="10790"/>
            </w:tabs>
            <w:rPr>
              <w:rFonts w:asciiTheme="minorHAnsi" w:eastAsiaTheme="minorEastAsia" w:hAnsiTheme="minorHAnsi"/>
              <w:noProof/>
            </w:rPr>
          </w:pPr>
          <w:r>
            <w:fldChar w:fldCharType="begin"/>
          </w:r>
          <w:r>
            <w:instrText xml:space="preserve"> TOC \o "1-3" \h \z \u </w:instrText>
          </w:r>
          <w:r>
            <w:fldChar w:fldCharType="separate"/>
          </w:r>
          <w:hyperlink w:anchor="_Toc178753191" w:history="1">
            <w:r w:rsidR="00E57ECF" w:rsidRPr="00A027D1">
              <w:rPr>
                <w:rStyle w:val="Hyperlink"/>
                <w:noProof/>
              </w:rPr>
              <w:t>iService Core</w:t>
            </w:r>
            <w:r w:rsidR="00E57ECF">
              <w:rPr>
                <w:noProof/>
                <w:webHidden/>
              </w:rPr>
              <w:tab/>
            </w:r>
            <w:r w:rsidR="00E57ECF">
              <w:rPr>
                <w:noProof/>
                <w:webHidden/>
              </w:rPr>
              <w:fldChar w:fldCharType="begin"/>
            </w:r>
            <w:r w:rsidR="00E57ECF">
              <w:rPr>
                <w:noProof/>
                <w:webHidden/>
              </w:rPr>
              <w:instrText xml:space="preserve"> PAGEREF _Toc178753191 \h </w:instrText>
            </w:r>
            <w:r w:rsidR="00E57ECF">
              <w:rPr>
                <w:noProof/>
                <w:webHidden/>
              </w:rPr>
            </w:r>
            <w:r w:rsidR="00E57ECF">
              <w:rPr>
                <w:noProof/>
                <w:webHidden/>
              </w:rPr>
              <w:fldChar w:fldCharType="separate"/>
            </w:r>
            <w:r w:rsidR="00BC2050">
              <w:rPr>
                <w:noProof/>
                <w:webHidden/>
              </w:rPr>
              <w:t>1</w:t>
            </w:r>
            <w:r w:rsidR="00E57ECF">
              <w:rPr>
                <w:noProof/>
                <w:webHidden/>
              </w:rPr>
              <w:fldChar w:fldCharType="end"/>
            </w:r>
          </w:hyperlink>
        </w:p>
        <w:p w14:paraId="18485112" w14:textId="4FACB179" w:rsidR="00E57ECF" w:rsidRDefault="00E57ECF">
          <w:pPr>
            <w:pStyle w:val="TOC3"/>
            <w:tabs>
              <w:tab w:val="right" w:leader="dot" w:pos="10790"/>
            </w:tabs>
            <w:rPr>
              <w:rFonts w:asciiTheme="minorHAnsi" w:eastAsiaTheme="minorEastAsia" w:hAnsiTheme="minorHAnsi"/>
              <w:noProof/>
            </w:rPr>
          </w:pPr>
          <w:hyperlink w:anchor="_Toc178753192" w:history="1">
            <w:r w:rsidRPr="00A027D1">
              <w:rPr>
                <w:rStyle w:val="Hyperlink"/>
                <w:noProof/>
              </w:rPr>
              <w:t>Contact info syncing</w:t>
            </w:r>
            <w:r>
              <w:rPr>
                <w:noProof/>
                <w:webHidden/>
              </w:rPr>
              <w:tab/>
            </w:r>
            <w:r>
              <w:rPr>
                <w:noProof/>
                <w:webHidden/>
              </w:rPr>
              <w:fldChar w:fldCharType="begin"/>
            </w:r>
            <w:r>
              <w:rPr>
                <w:noProof/>
                <w:webHidden/>
              </w:rPr>
              <w:instrText xml:space="preserve"> PAGEREF _Toc178753192 \h </w:instrText>
            </w:r>
            <w:r>
              <w:rPr>
                <w:noProof/>
                <w:webHidden/>
              </w:rPr>
            </w:r>
            <w:r>
              <w:rPr>
                <w:noProof/>
                <w:webHidden/>
              </w:rPr>
              <w:fldChar w:fldCharType="separate"/>
            </w:r>
            <w:r w:rsidR="00BC2050">
              <w:rPr>
                <w:noProof/>
                <w:webHidden/>
              </w:rPr>
              <w:t>1</w:t>
            </w:r>
            <w:r>
              <w:rPr>
                <w:noProof/>
                <w:webHidden/>
              </w:rPr>
              <w:fldChar w:fldCharType="end"/>
            </w:r>
          </w:hyperlink>
        </w:p>
        <w:p w14:paraId="295AE839" w14:textId="29549E68" w:rsidR="00E57ECF" w:rsidRDefault="00E57ECF">
          <w:pPr>
            <w:pStyle w:val="TOC3"/>
            <w:tabs>
              <w:tab w:val="right" w:leader="dot" w:pos="10790"/>
            </w:tabs>
            <w:rPr>
              <w:rFonts w:asciiTheme="minorHAnsi" w:eastAsiaTheme="minorEastAsia" w:hAnsiTheme="minorHAnsi"/>
              <w:noProof/>
            </w:rPr>
          </w:pPr>
          <w:hyperlink w:anchor="_Toc178753193" w:history="1">
            <w:r w:rsidRPr="00A027D1">
              <w:rPr>
                <w:rStyle w:val="Hyperlink"/>
                <w:noProof/>
              </w:rPr>
              <w:t>Automatically Quote Fees &amp; Discounts</w:t>
            </w:r>
            <w:r>
              <w:rPr>
                <w:noProof/>
                <w:webHidden/>
              </w:rPr>
              <w:tab/>
            </w:r>
            <w:r>
              <w:rPr>
                <w:noProof/>
                <w:webHidden/>
              </w:rPr>
              <w:fldChar w:fldCharType="begin"/>
            </w:r>
            <w:r>
              <w:rPr>
                <w:noProof/>
                <w:webHidden/>
              </w:rPr>
              <w:instrText xml:space="preserve"> PAGEREF _Toc178753193 \h </w:instrText>
            </w:r>
            <w:r>
              <w:rPr>
                <w:noProof/>
                <w:webHidden/>
              </w:rPr>
            </w:r>
            <w:r>
              <w:rPr>
                <w:noProof/>
                <w:webHidden/>
              </w:rPr>
              <w:fldChar w:fldCharType="separate"/>
            </w:r>
            <w:r w:rsidR="00BC2050">
              <w:rPr>
                <w:noProof/>
                <w:webHidden/>
              </w:rPr>
              <w:t>1</w:t>
            </w:r>
            <w:r>
              <w:rPr>
                <w:noProof/>
                <w:webHidden/>
              </w:rPr>
              <w:fldChar w:fldCharType="end"/>
            </w:r>
          </w:hyperlink>
        </w:p>
        <w:p w14:paraId="1F8B8D87" w14:textId="77E9EA62" w:rsidR="00E57ECF" w:rsidRDefault="00E57ECF">
          <w:pPr>
            <w:pStyle w:val="TOC3"/>
            <w:tabs>
              <w:tab w:val="right" w:leader="dot" w:pos="10790"/>
            </w:tabs>
            <w:rPr>
              <w:rFonts w:asciiTheme="minorHAnsi" w:eastAsiaTheme="minorEastAsia" w:hAnsiTheme="minorHAnsi"/>
              <w:noProof/>
            </w:rPr>
          </w:pPr>
          <w:hyperlink w:anchor="_Toc178753194" w:history="1">
            <w:r w:rsidRPr="00A027D1">
              <w:rPr>
                <w:rStyle w:val="Hyperlink"/>
                <w:noProof/>
              </w:rPr>
              <w:t>Team Assignments</w:t>
            </w:r>
            <w:r>
              <w:rPr>
                <w:noProof/>
                <w:webHidden/>
              </w:rPr>
              <w:tab/>
            </w:r>
            <w:r>
              <w:rPr>
                <w:noProof/>
                <w:webHidden/>
              </w:rPr>
              <w:fldChar w:fldCharType="begin"/>
            </w:r>
            <w:r>
              <w:rPr>
                <w:noProof/>
                <w:webHidden/>
              </w:rPr>
              <w:instrText xml:space="preserve"> PAGEREF _Toc178753194 \h </w:instrText>
            </w:r>
            <w:r>
              <w:rPr>
                <w:noProof/>
                <w:webHidden/>
              </w:rPr>
            </w:r>
            <w:r>
              <w:rPr>
                <w:noProof/>
                <w:webHidden/>
              </w:rPr>
              <w:fldChar w:fldCharType="separate"/>
            </w:r>
            <w:r w:rsidR="00BC2050">
              <w:rPr>
                <w:noProof/>
                <w:webHidden/>
              </w:rPr>
              <w:t>2</w:t>
            </w:r>
            <w:r>
              <w:rPr>
                <w:noProof/>
                <w:webHidden/>
              </w:rPr>
              <w:fldChar w:fldCharType="end"/>
            </w:r>
          </w:hyperlink>
        </w:p>
        <w:p w14:paraId="47C13E12" w14:textId="7DC48768" w:rsidR="00E57ECF" w:rsidRDefault="00E57ECF">
          <w:pPr>
            <w:pStyle w:val="TOC3"/>
            <w:tabs>
              <w:tab w:val="right" w:leader="dot" w:pos="10790"/>
            </w:tabs>
            <w:rPr>
              <w:rFonts w:asciiTheme="minorHAnsi" w:eastAsiaTheme="minorEastAsia" w:hAnsiTheme="minorHAnsi"/>
              <w:noProof/>
            </w:rPr>
          </w:pPr>
          <w:hyperlink w:anchor="_Toc178753195" w:history="1">
            <w:r w:rsidRPr="00A027D1">
              <w:rPr>
                <w:rStyle w:val="Hyperlink"/>
                <w:noProof/>
              </w:rPr>
              <w:t>Updates to Quote Lockout</w:t>
            </w:r>
            <w:r>
              <w:rPr>
                <w:noProof/>
                <w:webHidden/>
              </w:rPr>
              <w:tab/>
            </w:r>
            <w:r>
              <w:rPr>
                <w:noProof/>
                <w:webHidden/>
              </w:rPr>
              <w:fldChar w:fldCharType="begin"/>
            </w:r>
            <w:r>
              <w:rPr>
                <w:noProof/>
                <w:webHidden/>
              </w:rPr>
              <w:instrText xml:space="preserve"> PAGEREF _Toc178753195 \h </w:instrText>
            </w:r>
            <w:r>
              <w:rPr>
                <w:noProof/>
                <w:webHidden/>
              </w:rPr>
            </w:r>
            <w:r>
              <w:rPr>
                <w:noProof/>
                <w:webHidden/>
              </w:rPr>
              <w:fldChar w:fldCharType="separate"/>
            </w:r>
            <w:r w:rsidR="00BC2050">
              <w:rPr>
                <w:noProof/>
                <w:webHidden/>
              </w:rPr>
              <w:t>2</w:t>
            </w:r>
            <w:r>
              <w:rPr>
                <w:noProof/>
                <w:webHidden/>
              </w:rPr>
              <w:fldChar w:fldCharType="end"/>
            </w:r>
          </w:hyperlink>
        </w:p>
        <w:p w14:paraId="5B77240F" w14:textId="44973F41" w:rsidR="00E57ECF" w:rsidRDefault="00E57ECF">
          <w:pPr>
            <w:pStyle w:val="TOC3"/>
            <w:tabs>
              <w:tab w:val="right" w:leader="dot" w:pos="10790"/>
            </w:tabs>
            <w:rPr>
              <w:rFonts w:asciiTheme="minorHAnsi" w:eastAsiaTheme="minorEastAsia" w:hAnsiTheme="minorHAnsi"/>
              <w:noProof/>
            </w:rPr>
          </w:pPr>
          <w:hyperlink w:anchor="_Toc178753196" w:history="1">
            <w:r w:rsidRPr="00A027D1">
              <w:rPr>
                <w:rStyle w:val="Hyperlink"/>
                <w:noProof/>
              </w:rPr>
              <w:t>Ford: eReact Inspection Reporting</w:t>
            </w:r>
            <w:r>
              <w:rPr>
                <w:noProof/>
                <w:webHidden/>
              </w:rPr>
              <w:tab/>
            </w:r>
            <w:r>
              <w:rPr>
                <w:noProof/>
                <w:webHidden/>
              </w:rPr>
              <w:fldChar w:fldCharType="begin"/>
            </w:r>
            <w:r>
              <w:rPr>
                <w:noProof/>
                <w:webHidden/>
              </w:rPr>
              <w:instrText xml:space="preserve"> PAGEREF _Toc178753196 \h </w:instrText>
            </w:r>
            <w:r>
              <w:rPr>
                <w:noProof/>
                <w:webHidden/>
              </w:rPr>
            </w:r>
            <w:r>
              <w:rPr>
                <w:noProof/>
                <w:webHidden/>
              </w:rPr>
              <w:fldChar w:fldCharType="separate"/>
            </w:r>
            <w:r w:rsidR="00BC2050">
              <w:rPr>
                <w:noProof/>
                <w:webHidden/>
              </w:rPr>
              <w:t>3</w:t>
            </w:r>
            <w:r>
              <w:rPr>
                <w:noProof/>
                <w:webHidden/>
              </w:rPr>
              <w:fldChar w:fldCharType="end"/>
            </w:r>
          </w:hyperlink>
        </w:p>
        <w:p w14:paraId="04AF4665" w14:textId="51E986D9" w:rsidR="00E57ECF" w:rsidRDefault="00E57ECF">
          <w:pPr>
            <w:pStyle w:val="TOC2"/>
            <w:tabs>
              <w:tab w:val="right" w:leader="dot" w:pos="10790"/>
            </w:tabs>
            <w:rPr>
              <w:rFonts w:asciiTheme="minorHAnsi" w:eastAsiaTheme="minorEastAsia" w:hAnsiTheme="minorHAnsi"/>
              <w:noProof/>
            </w:rPr>
          </w:pPr>
          <w:hyperlink w:anchor="_Toc178753197" w:history="1">
            <w:r w:rsidRPr="00A027D1">
              <w:rPr>
                <w:rStyle w:val="Hyperlink"/>
                <w:noProof/>
              </w:rPr>
              <w:t>Online Service Scheduling</w:t>
            </w:r>
            <w:r>
              <w:rPr>
                <w:noProof/>
                <w:webHidden/>
              </w:rPr>
              <w:tab/>
            </w:r>
            <w:r>
              <w:rPr>
                <w:noProof/>
                <w:webHidden/>
              </w:rPr>
              <w:fldChar w:fldCharType="begin"/>
            </w:r>
            <w:r>
              <w:rPr>
                <w:noProof/>
                <w:webHidden/>
              </w:rPr>
              <w:instrText xml:space="preserve"> PAGEREF _Toc178753197 \h </w:instrText>
            </w:r>
            <w:r>
              <w:rPr>
                <w:noProof/>
                <w:webHidden/>
              </w:rPr>
            </w:r>
            <w:r>
              <w:rPr>
                <w:noProof/>
                <w:webHidden/>
              </w:rPr>
              <w:fldChar w:fldCharType="separate"/>
            </w:r>
            <w:r w:rsidR="00BC2050">
              <w:rPr>
                <w:noProof/>
                <w:webHidden/>
              </w:rPr>
              <w:t>4</w:t>
            </w:r>
            <w:r>
              <w:rPr>
                <w:noProof/>
                <w:webHidden/>
              </w:rPr>
              <w:fldChar w:fldCharType="end"/>
            </w:r>
          </w:hyperlink>
        </w:p>
        <w:p w14:paraId="532C363B" w14:textId="68037DFC" w:rsidR="00E57ECF" w:rsidRDefault="00E57ECF">
          <w:pPr>
            <w:pStyle w:val="TOC3"/>
            <w:tabs>
              <w:tab w:val="right" w:leader="dot" w:pos="10790"/>
            </w:tabs>
            <w:rPr>
              <w:rFonts w:asciiTheme="minorHAnsi" w:eastAsiaTheme="minorEastAsia" w:hAnsiTheme="minorHAnsi"/>
              <w:noProof/>
            </w:rPr>
          </w:pPr>
          <w:hyperlink w:anchor="_Toc178753198" w:history="1">
            <w:r w:rsidRPr="00A027D1">
              <w:rPr>
                <w:rStyle w:val="Hyperlink"/>
                <w:noProof/>
              </w:rPr>
              <w:t>Ensuring accurate schedules</w:t>
            </w:r>
            <w:r>
              <w:rPr>
                <w:noProof/>
                <w:webHidden/>
              </w:rPr>
              <w:tab/>
            </w:r>
            <w:r>
              <w:rPr>
                <w:noProof/>
                <w:webHidden/>
              </w:rPr>
              <w:fldChar w:fldCharType="begin"/>
            </w:r>
            <w:r>
              <w:rPr>
                <w:noProof/>
                <w:webHidden/>
              </w:rPr>
              <w:instrText xml:space="preserve"> PAGEREF _Toc178753198 \h </w:instrText>
            </w:r>
            <w:r>
              <w:rPr>
                <w:noProof/>
                <w:webHidden/>
              </w:rPr>
            </w:r>
            <w:r>
              <w:rPr>
                <w:noProof/>
                <w:webHidden/>
              </w:rPr>
              <w:fldChar w:fldCharType="separate"/>
            </w:r>
            <w:r w:rsidR="00BC2050">
              <w:rPr>
                <w:noProof/>
                <w:webHidden/>
              </w:rPr>
              <w:t>4</w:t>
            </w:r>
            <w:r>
              <w:rPr>
                <w:noProof/>
                <w:webHidden/>
              </w:rPr>
              <w:fldChar w:fldCharType="end"/>
            </w:r>
          </w:hyperlink>
        </w:p>
        <w:p w14:paraId="62294F59" w14:textId="01B30B8E" w:rsidR="00E57ECF" w:rsidRDefault="00E57ECF">
          <w:pPr>
            <w:pStyle w:val="TOC3"/>
            <w:tabs>
              <w:tab w:val="right" w:leader="dot" w:pos="10790"/>
            </w:tabs>
            <w:rPr>
              <w:rFonts w:asciiTheme="minorHAnsi" w:eastAsiaTheme="minorEastAsia" w:hAnsiTheme="minorHAnsi"/>
              <w:noProof/>
            </w:rPr>
          </w:pPr>
          <w:hyperlink w:anchor="_Toc178753199" w:history="1">
            <w:r w:rsidRPr="00A027D1">
              <w:rPr>
                <w:rStyle w:val="Hyperlink"/>
                <w:noProof/>
              </w:rPr>
              <w:t>Non-scheduled jobs</w:t>
            </w:r>
            <w:r>
              <w:rPr>
                <w:noProof/>
                <w:webHidden/>
              </w:rPr>
              <w:tab/>
            </w:r>
            <w:r>
              <w:rPr>
                <w:noProof/>
                <w:webHidden/>
              </w:rPr>
              <w:fldChar w:fldCharType="begin"/>
            </w:r>
            <w:r>
              <w:rPr>
                <w:noProof/>
                <w:webHidden/>
              </w:rPr>
              <w:instrText xml:space="preserve"> PAGEREF _Toc178753199 \h </w:instrText>
            </w:r>
            <w:r>
              <w:rPr>
                <w:noProof/>
                <w:webHidden/>
              </w:rPr>
            </w:r>
            <w:r>
              <w:rPr>
                <w:noProof/>
                <w:webHidden/>
              </w:rPr>
              <w:fldChar w:fldCharType="separate"/>
            </w:r>
            <w:r w:rsidR="00BC2050">
              <w:rPr>
                <w:noProof/>
                <w:webHidden/>
              </w:rPr>
              <w:t>4</w:t>
            </w:r>
            <w:r>
              <w:rPr>
                <w:noProof/>
                <w:webHidden/>
              </w:rPr>
              <w:fldChar w:fldCharType="end"/>
            </w:r>
          </w:hyperlink>
        </w:p>
        <w:p w14:paraId="65D5E1F8" w14:textId="391D235A" w:rsidR="00E57ECF" w:rsidRDefault="00E57ECF">
          <w:pPr>
            <w:pStyle w:val="TOC3"/>
            <w:tabs>
              <w:tab w:val="right" w:leader="dot" w:pos="10790"/>
            </w:tabs>
            <w:rPr>
              <w:rFonts w:asciiTheme="minorHAnsi" w:eastAsiaTheme="minorEastAsia" w:hAnsiTheme="minorHAnsi"/>
              <w:noProof/>
            </w:rPr>
          </w:pPr>
          <w:hyperlink w:anchor="_Toc178753200" w:history="1">
            <w:r w:rsidRPr="00A027D1">
              <w:rPr>
                <w:rStyle w:val="Hyperlink"/>
                <w:noProof/>
              </w:rPr>
              <w:t>Advisors can book any op code</w:t>
            </w:r>
            <w:r>
              <w:rPr>
                <w:noProof/>
                <w:webHidden/>
              </w:rPr>
              <w:tab/>
            </w:r>
            <w:r>
              <w:rPr>
                <w:noProof/>
                <w:webHidden/>
              </w:rPr>
              <w:fldChar w:fldCharType="begin"/>
            </w:r>
            <w:r>
              <w:rPr>
                <w:noProof/>
                <w:webHidden/>
              </w:rPr>
              <w:instrText xml:space="preserve"> PAGEREF _Toc178753200 \h </w:instrText>
            </w:r>
            <w:r>
              <w:rPr>
                <w:noProof/>
                <w:webHidden/>
              </w:rPr>
            </w:r>
            <w:r>
              <w:rPr>
                <w:noProof/>
                <w:webHidden/>
              </w:rPr>
              <w:fldChar w:fldCharType="separate"/>
            </w:r>
            <w:r w:rsidR="00BC2050">
              <w:rPr>
                <w:noProof/>
                <w:webHidden/>
              </w:rPr>
              <w:t>5</w:t>
            </w:r>
            <w:r>
              <w:rPr>
                <w:noProof/>
                <w:webHidden/>
              </w:rPr>
              <w:fldChar w:fldCharType="end"/>
            </w:r>
          </w:hyperlink>
        </w:p>
        <w:p w14:paraId="5ACAAD25" w14:textId="594AE2B9" w:rsidR="00C5118D" w:rsidRDefault="00C5118D">
          <w:r>
            <w:rPr>
              <w:b/>
              <w:bCs/>
              <w:noProof/>
            </w:rPr>
            <w:fldChar w:fldCharType="end"/>
          </w:r>
        </w:p>
      </w:sdtContent>
    </w:sdt>
    <w:p w14:paraId="78B7165F" w14:textId="77777777" w:rsidR="00C5118D" w:rsidRPr="00C5118D" w:rsidRDefault="00C5118D" w:rsidP="00C5118D"/>
    <w:p w14:paraId="47AE01E8" w14:textId="77777777" w:rsidR="00864E98" w:rsidRDefault="00864E98" w:rsidP="00864E98"/>
    <w:p w14:paraId="0AF41404" w14:textId="40666293" w:rsidR="00864E98" w:rsidRPr="003438D6" w:rsidRDefault="00C5118D" w:rsidP="00864E98">
      <w:pPr>
        <w:pStyle w:val="Heading2"/>
        <w:rPr>
          <w:sz w:val="36"/>
          <w:szCs w:val="44"/>
        </w:rPr>
      </w:pPr>
      <w:bookmarkStart w:id="0" w:name="_Toc178753191"/>
      <w:r w:rsidRPr="003438D6">
        <w:rPr>
          <w:sz w:val="36"/>
          <w:szCs w:val="44"/>
        </w:rPr>
        <w:t>iService Core</w:t>
      </w:r>
      <w:bookmarkEnd w:id="0"/>
    </w:p>
    <w:p w14:paraId="18B05307" w14:textId="1855BDFF" w:rsidR="00864E98" w:rsidRDefault="00864E98" w:rsidP="00864E98"/>
    <w:p w14:paraId="2247FB37" w14:textId="75ED3793" w:rsidR="00864E98" w:rsidRDefault="00864E98" w:rsidP="00C5118D">
      <w:pPr>
        <w:pStyle w:val="Heading3"/>
      </w:pPr>
      <w:bookmarkStart w:id="1" w:name="_Toc178753192"/>
      <w:r>
        <w:t>Contact info syncing</w:t>
      </w:r>
      <w:bookmarkEnd w:id="1"/>
    </w:p>
    <w:p w14:paraId="1CAA4AC9" w14:textId="77777777" w:rsidR="00147453" w:rsidRDefault="00147453" w:rsidP="00147453"/>
    <w:p w14:paraId="3E65AE50" w14:textId="77777777" w:rsidR="00147453" w:rsidRDefault="00147453" w:rsidP="00147453">
      <w:r>
        <w:t>We’ve improved how customer information syncs between iService and Lightyear.</w:t>
      </w:r>
    </w:p>
    <w:p w14:paraId="17BD5732" w14:textId="77777777" w:rsidR="00147453" w:rsidRDefault="00147453" w:rsidP="00147453">
      <w:pPr>
        <w:pStyle w:val="Bullets"/>
      </w:pPr>
      <w:r>
        <w:t xml:space="preserve">iService now writeback name, phone number &amp; email (instantly). </w:t>
      </w:r>
    </w:p>
    <w:p w14:paraId="44756637" w14:textId="10A4A792" w:rsidR="00147453" w:rsidRDefault="00147453" w:rsidP="00147453">
      <w:pPr>
        <w:pStyle w:val="Bullets"/>
      </w:pPr>
      <w:r>
        <w:t>We’re also pulling these updates from the DMS more frequently – each minute.</w:t>
      </w:r>
    </w:p>
    <w:p w14:paraId="5AFE67FD" w14:textId="77777777" w:rsidR="00147453" w:rsidRDefault="00147453" w:rsidP="00147453"/>
    <w:p w14:paraId="47B694F7" w14:textId="3828344D" w:rsidR="00147453" w:rsidRDefault="00147453" w:rsidP="00147453">
      <w:r>
        <w:t>For a quick refresher when else contact info syncs:</w:t>
      </w:r>
    </w:p>
    <w:p w14:paraId="2261573D" w14:textId="5130A46D" w:rsidR="00147453" w:rsidRDefault="00147453" w:rsidP="00147453">
      <w:pPr>
        <w:pStyle w:val="Bullets"/>
      </w:pPr>
      <w:r>
        <w:t>New customers pull over nightly or when their first RO is opened – whichever happens soonest.</w:t>
      </w:r>
    </w:p>
    <w:p w14:paraId="764E0B77" w14:textId="03D0C4DE" w:rsidR="00147453" w:rsidRDefault="00147453" w:rsidP="00147453">
      <w:pPr>
        <w:pStyle w:val="Bullets"/>
      </w:pPr>
      <w:r>
        <w:t xml:space="preserve">When you install Online Service Scheduling, we also pull </w:t>
      </w:r>
      <w:proofErr w:type="gramStart"/>
      <w:r>
        <w:t>all of</w:t>
      </w:r>
      <w:proofErr w:type="gramEnd"/>
      <w:r>
        <w:t xml:space="preserve"> your historical customer records from the DMS. Customer bookings are matched against these records by phone number, and new customers/vehicles writeback to Lightyear instantly.</w:t>
      </w:r>
    </w:p>
    <w:p w14:paraId="548D0E9B" w14:textId="77777777" w:rsidR="00147453" w:rsidRPr="00147453" w:rsidRDefault="00147453" w:rsidP="00147453"/>
    <w:p w14:paraId="66470954" w14:textId="70DC1367" w:rsidR="00C5118D" w:rsidRDefault="006B00B8" w:rsidP="00C5118D">
      <w:pPr>
        <w:pStyle w:val="Heading3"/>
      </w:pPr>
      <w:bookmarkStart w:id="2" w:name="_Toc178753193"/>
      <w:r>
        <w:t>Automatically Quote Fees &amp; Discounts</w:t>
      </w:r>
      <w:bookmarkEnd w:id="2"/>
    </w:p>
    <w:p w14:paraId="34448880" w14:textId="77777777" w:rsidR="001345FE" w:rsidRDefault="001345FE" w:rsidP="001345FE"/>
    <w:p w14:paraId="1FD12B39" w14:textId="7A52F20A" w:rsidR="001345FE" w:rsidRDefault="001345FE" w:rsidP="001345FE">
      <w:r>
        <w:t>M</w:t>
      </w:r>
      <w:r>
        <w:t xml:space="preserve">any dealerships </w:t>
      </w:r>
      <w:r>
        <w:t>have</w:t>
      </w:r>
      <w:r>
        <w:t xml:space="preserve"> fine print about final totals </w:t>
      </w:r>
      <w:r>
        <w:t>being up to 10% higher than estimated</w:t>
      </w:r>
      <w:r>
        <w:t xml:space="preserve"> because it’s too much work to include every little fee in </w:t>
      </w:r>
      <w:r>
        <w:t>each quote</w:t>
      </w:r>
      <w:r>
        <w:t xml:space="preserve">. </w:t>
      </w:r>
    </w:p>
    <w:p w14:paraId="18BC45EF" w14:textId="77777777" w:rsidR="001345FE" w:rsidRDefault="001345FE" w:rsidP="001345FE"/>
    <w:p w14:paraId="5B519172" w14:textId="558A49FD" w:rsidR="00763EE5" w:rsidRDefault="001345FE" w:rsidP="00763EE5">
      <w:r>
        <w:t>iService can now apply them automatically so there are no surprises at check out</w:t>
      </w:r>
      <w:r>
        <w:t>!</w:t>
      </w:r>
    </w:p>
    <w:p w14:paraId="41579924" w14:textId="77777777" w:rsidR="00270570" w:rsidRDefault="00270570" w:rsidP="00763EE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7100"/>
      </w:tblGrid>
      <w:tr w:rsidR="001345FE" w14:paraId="436396AD" w14:textId="77777777" w:rsidTr="00A845E2">
        <w:tc>
          <w:tcPr>
            <w:tcW w:w="3690" w:type="dxa"/>
          </w:tcPr>
          <w:p w14:paraId="433D7463" w14:textId="41444AE3" w:rsidR="001345FE" w:rsidRDefault="001345FE" w:rsidP="001345FE">
            <w:pPr>
              <w:jc w:val="center"/>
            </w:pPr>
            <w:r w:rsidRPr="001345FE">
              <w:drawing>
                <wp:inline distT="0" distB="0" distL="0" distR="0" wp14:anchorId="73F9AB3F" wp14:editId="6F8BBDDB">
                  <wp:extent cx="2019300" cy="1935796"/>
                  <wp:effectExtent l="0" t="0" r="0" b="7620"/>
                  <wp:docPr id="1974245911" name="Picture 1"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45911" name="Picture 1" descr="A screen shot of a phone&#10;&#10;Description automatically generated"/>
                          <pic:cNvPicPr/>
                        </pic:nvPicPr>
                        <pic:blipFill>
                          <a:blip r:embed="rId11"/>
                          <a:stretch>
                            <a:fillRect/>
                          </a:stretch>
                        </pic:blipFill>
                        <pic:spPr>
                          <a:xfrm>
                            <a:off x="0" y="0"/>
                            <a:ext cx="2030979" cy="1946992"/>
                          </a:xfrm>
                          <a:prstGeom prst="rect">
                            <a:avLst/>
                          </a:prstGeom>
                        </pic:spPr>
                      </pic:pic>
                    </a:graphicData>
                  </a:graphic>
                </wp:inline>
              </w:drawing>
            </w:r>
          </w:p>
        </w:tc>
        <w:tc>
          <w:tcPr>
            <w:tcW w:w="7100" w:type="dxa"/>
          </w:tcPr>
          <w:p w14:paraId="10EB63F2" w14:textId="77777777" w:rsidR="001345FE" w:rsidRDefault="001345FE" w:rsidP="001345FE">
            <w:r>
              <w:t>To set them up, just…</w:t>
            </w:r>
          </w:p>
          <w:p w14:paraId="3165ED91" w14:textId="77777777" w:rsidR="001345FE" w:rsidRDefault="001345FE" w:rsidP="001345FE">
            <w:pPr>
              <w:pStyle w:val="ListParagraph"/>
              <w:numPr>
                <w:ilvl w:val="0"/>
                <w:numId w:val="7"/>
              </w:numPr>
            </w:pPr>
            <w:r w:rsidRPr="00721114">
              <w:rPr>
                <w:u w:val="single"/>
              </w:rPr>
              <w:t>Pick which fees belong on every RO</w:t>
            </w:r>
          </w:p>
          <w:p w14:paraId="2E57A56D" w14:textId="6E937EEC" w:rsidR="001345FE" w:rsidRPr="001345FE" w:rsidRDefault="001345FE" w:rsidP="001345FE">
            <w:pPr>
              <w:pStyle w:val="ListParagraph"/>
            </w:pPr>
            <w:r>
              <w:t xml:space="preserve">Miscellaneous charges can be found under Settings &gt; Charges &amp; Discounts. They now pull over nightly from your Lightyear settings, and there’s a </w:t>
            </w:r>
            <w:proofErr w:type="gramStart"/>
            <w:r>
              <w:t>check-box</w:t>
            </w:r>
            <w:proofErr w:type="gramEnd"/>
            <w:r>
              <w:t xml:space="preserve"> to apply them to every RO by default. You can skip </w:t>
            </w:r>
            <w:r>
              <w:rPr>
                <w:i/>
                <w:iCs/>
              </w:rPr>
              <w:t>supplies</w:t>
            </w:r>
            <w:r>
              <w:t xml:space="preserve"> &amp; </w:t>
            </w:r>
            <w:r>
              <w:rPr>
                <w:i/>
                <w:iCs/>
              </w:rPr>
              <w:t>taxes</w:t>
            </w:r>
            <w:r>
              <w:t xml:space="preserve">, which are setup under </w:t>
            </w:r>
            <w:r>
              <w:rPr>
                <w:i/>
                <w:iCs/>
              </w:rPr>
              <w:t xml:space="preserve">Create a Quote </w:t>
            </w:r>
            <w:r>
              <w:t>settings.</w:t>
            </w:r>
            <w:r w:rsidR="00A845E2">
              <w:br/>
            </w:r>
          </w:p>
          <w:p w14:paraId="73720097" w14:textId="36AB1A2F" w:rsidR="001345FE" w:rsidRDefault="002A3995" w:rsidP="001345FE">
            <w:pPr>
              <w:pStyle w:val="ListParagraph"/>
              <w:numPr>
                <w:ilvl w:val="0"/>
                <w:numId w:val="7"/>
              </w:numPr>
            </w:pPr>
            <w:r>
              <w:rPr>
                <w:u w:val="single"/>
              </w:rPr>
              <w:t>Update op codes that default charges</w:t>
            </w:r>
            <w:r w:rsidR="001345FE" w:rsidRPr="001345FE">
              <w:rPr>
                <w:u w:val="single"/>
              </w:rPr>
              <w:br/>
            </w:r>
            <w:r w:rsidR="001345FE">
              <w:t>Go to Settings &gt; Op Codes and open one that includes a fee. Add that fee and save.</w:t>
            </w:r>
          </w:p>
          <w:p w14:paraId="27A6C1BF" w14:textId="674D0E80" w:rsidR="001345FE" w:rsidRDefault="001345FE" w:rsidP="001345FE">
            <w:pPr>
              <w:ind w:left="720"/>
            </w:pPr>
          </w:p>
        </w:tc>
      </w:tr>
    </w:tbl>
    <w:p w14:paraId="092F57A7" w14:textId="6175BF28" w:rsidR="00721114" w:rsidRPr="00721114" w:rsidRDefault="00721114" w:rsidP="00A845E2">
      <w:r>
        <w:t>Please note, neither change will retroactively update previously quoted jobs.</w:t>
      </w:r>
    </w:p>
    <w:p w14:paraId="19AE1832" w14:textId="77777777" w:rsidR="00763EE5" w:rsidRPr="00763EE5" w:rsidRDefault="00763EE5" w:rsidP="00763EE5"/>
    <w:p w14:paraId="60D18F02" w14:textId="5276E185" w:rsidR="00FF7354" w:rsidRDefault="00FF7354" w:rsidP="00C5118D">
      <w:pPr>
        <w:pStyle w:val="Heading3"/>
      </w:pPr>
      <w:bookmarkStart w:id="3" w:name="_Toc178753194"/>
      <w:r>
        <w:t>Team Assignments</w:t>
      </w:r>
      <w:bookmarkEnd w:id="3"/>
    </w:p>
    <w:p w14:paraId="559E6BFD" w14:textId="77777777" w:rsidR="00FF7354" w:rsidRDefault="00FF7354" w:rsidP="00FF7354"/>
    <w:p w14:paraId="0068F57D" w14:textId="6EF4CE07" w:rsidR="00FF7354" w:rsidRDefault="00FF7354" w:rsidP="00FF7354">
      <w:r>
        <w:t>Within a quote you can more quickly see who’s assigned (and update if needed)</w:t>
      </w:r>
      <w:r>
        <w:t>:</w:t>
      </w:r>
    </w:p>
    <w:p w14:paraId="0CBFE01B" w14:textId="77777777" w:rsidR="00FF7354" w:rsidRDefault="00FF7354" w:rsidP="00FF7354"/>
    <w:p w14:paraId="35F62114" w14:textId="245F8B1F" w:rsidR="00FF7354" w:rsidRDefault="00FF7354" w:rsidP="00FF7354">
      <w:r w:rsidRPr="00FF7354">
        <w:drawing>
          <wp:inline distT="0" distB="0" distL="0" distR="0" wp14:anchorId="7A94EA3F" wp14:editId="3063CF94">
            <wp:extent cx="6858000" cy="850900"/>
            <wp:effectExtent l="0" t="0" r="0" b="6350"/>
            <wp:docPr id="128737646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376466" name="Picture 1" descr="A white background with black text&#10;&#10;Description automatically generated"/>
                    <pic:cNvPicPr/>
                  </pic:nvPicPr>
                  <pic:blipFill>
                    <a:blip r:embed="rId12"/>
                    <a:stretch>
                      <a:fillRect/>
                    </a:stretch>
                  </pic:blipFill>
                  <pic:spPr>
                    <a:xfrm>
                      <a:off x="0" y="0"/>
                      <a:ext cx="6858000" cy="850900"/>
                    </a:xfrm>
                    <a:prstGeom prst="rect">
                      <a:avLst/>
                    </a:prstGeom>
                  </pic:spPr>
                </pic:pic>
              </a:graphicData>
            </a:graphic>
          </wp:inline>
        </w:drawing>
      </w:r>
    </w:p>
    <w:p w14:paraId="1DB29A74" w14:textId="77777777" w:rsidR="00FF7354" w:rsidRPr="00FF7354" w:rsidRDefault="00FF7354" w:rsidP="00FF7354"/>
    <w:p w14:paraId="087E21C6" w14:textId="1B77000C" w:rsidR="004A7848" w:rsidRDefault="004A7848" w:rsidP="00C5118D">
      <w:pPr>
        <w:pStyle w:val="Heading3"/>
      </w:pPr>
      <w:bookmarkStart w:id="4" w:name="_Toc178753195"/>
      <w:r>
        <w:t>Updates to Quote Lockout</w:t>
      </w:r>
      <w:bookmarkEnd w:id="4"/>
    </w:p>
    <w:p w14:paraId="34958A32" w14:textId="77777777" w:rsidR="004A7848" w:rsidRDefault="004A7848" w:rsidP="004A7848"/>
    <w:p w14:paraId="3CF8977D" w14:textId="77777777" w:rsidR="004A7848" w:rsidRDefault="004A7848" w:rsidP="004A7848">
      <w:r>
        <w:t xml:space="preserve">Previously, when a user had a quote open it became read-only for everyone else. In response to feedback, we’ve updated this mechanism for preventing conflicting updates. </w:t>
      </w:r>
    </w:p>
    <w:p w14:paraId="32437C5C" w14:textId="77777777" w:rsidR="004A7848" w:rsidRDefault="004A7848" w:rsidP="004A7848"/>
    <w:p w14:paraId="1D5923B3" w14:textId="585D9583" w:rsidR="004A7848" w:rsidRDefault="004A7848" w:rsidP="004A7848">
      <w:r>
        <w:t xml:space="preserve">Now, you will only be stopped if you try to make an </w:t>
      </w:r>
      <w:proofErr w:type="gramStart"/>
      <w:r>
        <w:t>update</w:t>
      </w:r>
      <w:proofErr w:type="gramEnd"/>
      <w:r>
        <w:t xml:space="preserve"> and another user has made a conflicting change since you opened the quote. The 2</w:t>
      </w:r>
      <w:r w:rsidRPr="004A7848">
        <w:rPr>
          <w:vertAlign w:val="superscript"/>
        </w:rPr>
        <w:t>nd</w:t>
      </w:r>
      <w:r>
        <w:t xml:space="preserve"> user can refresh and then make their change.</w:t>
      </w:r>
    </w:p>
    <w:p w14:paraId="515DBF8E" w14:textId="77777777" w:rsidR="004A7848" w:rsidRPr="004A7848" w:rsidRDefault="004A7848" w:rsidP="004A7848"/>
    <w:p w14:paraId="50067131" w14:textId="77777777" w:rsidR="00565742" w:rsidRDefault="00565742">
      <w:pPr>
        <w:rPr>
          <w:rFonts w:eastAsiaTheme="majorEastAsia" w:cstheme="majorBidi"/>
          <w:color w:val="FFFFFF" w:themeColor="background1"/>
          <w:szCs w:val="28"/>
        </w:rPr>
      </w:pPr>
      <w:r>
        <w:br w:type="page"/>
      </w:r>
    </w:p>
    <w:p w14:paraId="731DD64C" w14:textId="519B5B32" w:rsidR="00864E98" w:rsidRDefault="00864E98" w:rsidP="00C5118D">
      <w:pPr>
        <w:pStyle w:val="Heading3"/>
      </w:pPr>
      <w:bookmarkStart w:id="5" w:name="_Toc178753196"/>
      <w:r>
        <w:lastRenderedPageBreak/>
        <w:t xml:space="preserve">Ford: </w:t>
      </w:r>
      <w:proofErr w:type="spellStart"/>
      <w:r>
        <w:t>eReact</w:t>
      </w:r>
      <w:proofErr w:type="spellEnd"/>
      <w:r>
        <w:t xml:space="preserve"> Inspection Reporting</w:t>
      </w:r>
      <w:bookmarkEnd w:id="5"/>
    </w:p>
    <w:p w14:paraId="75EE1258" w14:textId="77777777" w:rsidR="00864E98" w:rsidRDefault="00864E98" w:rsidP="00864E98"/>
    <w:p w14:paraId="6DD85727" w14:textId="4579352F" w:rsidR="00CF4430" w:rsidRDefault="00CF4430" w:rsidP="00864E98">
      <w:r>
        <w:t xml:space="preserve">Ford dealerships can now automatically writeback inspection results, which Lightyear reports to the manufacturer’s </w:t>
      </w:r>
      <w:proofErr w:type="spellStart"/>
      <w:r>
        <w:t>eReact</w:t>
      </w:r>
      <w:proofErr w:type="spellEnd"/>
      <w:r>
        <w:t xml:space="preserve"> program.</w:t>
      </w:r>
    </w:p>
    <w:p w14:paraId="79F78362" w14:textId="77777777" w:rsidR="00CF4430" w:rsidRDefault="00CF4430" w:rsidP="00864E98"/>
    <w:p w14:paraId="6F364DD6" w14:textId="206517E9" w:rsidR="00CF4430" w:rsidRDefault="00CF4430" w:rsidP="00864E98">
      <w:r w:rsidRPr="00CF4430">
        <w:drawing>
          <wp:inline distT="0" distB="0" distL="0" distR="0" wp14:anchorId="61530C00" wp14:editId="657D5554">
            <wp:extent cx="6858000" cy="1599565"/>
            <wp:effectExtent l="0" t="0" r="0" b="635"/>
            <wp:docPr id="11" name="Picture 10" descr="A screenshot of a computer&#10;&#10;Description automatically generated">
              <a:extLst xmlns:a="http://schemas.openxmlformats.org/drawingml/2006/main">
                <a:ext uri="{FF2B5EF4-FFF2-40B4-BE49-F238E27FC236}">
                  <a16:creationId xmlns:a16="http://schemas.microsoft.com/office/drawing/2014/main" id="{E2B38498-5C6A-B1B7-37FD-A48C23555E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screenshot of a computer&#10;&#10;Description automatically generated">
                      <a:extLst>
                        <a:ext uri="{FF2B5EF4-FFF2-40B4-BE49-F238E27FC236}">
                          <a16:creationId xmlns:a16="http://schemas.microsoft.com/office/drawing/2014/main" id="{E2B38498-5C6A-B1B7-37FD-A48C23555EC0}"/>
                        </a:ext>
                      </a:extLst>
                    </pic:cNvPr>
                    <pic:cNvPicPr>
                      <a:picLocks noChangeAspect="1"/>
                    </pic:cNvPicPr>
                  </pic:nvPicPr>
                  <pic:blipFill>
                    <a:blip r:embed="rId13"/>
                    <a:srcRect b="68693"/>
                    <a:stretch/>
                  </pic:blipFill>
                  <pic:spPr>
                    <a:xfrm>
                      <a:off x="0" y="0"/>
                      <a:ext cx="6858000" cy="1599565"/>
                    </a:xfrm>
                    <a:prstGeom prst="rect">
                      <a:avLst/>
                    </a:prstGeom>
                  </pic:spPr>
                </pic:pic>
              </a:graphicData>
            </a:graphic>
          </wp:inline>
        </w:drawing>
      </w:r>
    </w:p>
    <w:p w14:paraId="1CC49924" w14:textId="77777777" w:rsidR="00CF4430" w:rsidRDefault="00CF4430" w:rsidP="00864E98"/>
    <w:p w14:paraId="491C42CB" w14:textId="3A55D8AA" w:rsidR="00CF4430" w:rsidRDefault="00CF4430" w:rsidP="00864E98">
      <w:r>
        <w:t>To set it up, just…</w:t>
      </w:r>
    </w:p>
    <w:p w14:paraId="7F7F8FE5" w14:textId="22B53469" w:rsidR="00CF4430" w:rsidRDefault="00CF4430" w:rsidP="00CF4430">
      <w:pPr>
        <w:pStyle w:val="ListParagraph"/>
        <w:numPr>
          <w:ilvl w:val="0"/>
          <w:numId w:val="8"/>
        </w:numPr>
      </w:pPr>
      <w:r>
        <w:t>Navigate to Settings &gt; Multi Point Inspection</w:t>
      </w:r>
    </w:p>
    <w:p w14:paraId="012C85F9" w14:textId="084B8A66" w:rsidR="00CF4430" w:rsidRDefault="00CF4430" w:rsidP="00CF4430">
      <w:pPr>
        <w:pStyle w:val="ListParagraph"/>
        <w:numPr>
          <w:ilvl w:val="0"/>
          <w:numId w:val="8"/>
        </w:numPr>
      </w:pPr>
      <w:r>
        <w:t xml:space="preserve">Select a template and the Op Code you use for </w:t>
      </w:r>
      <w:proofErr w:type="spellStart"/>
      <w:r>
        <w:t>eReact</w:t>
      </w:r>
      <w:proofErr w:type="spellEnd"/>
      <w:r>
        <w:t xml:space="preserve"> program (likely “99PX” or similar)</w:t>
      </w:r>
    </w:p>
    <w:p w14:paraId="5752D6B1" w14:textId="16474F7F" w:rsidR="00CF4430" w:rsidRDefault="00CF4430" w:rsidP="00CF4430">
      <w:pPr>
        <w:pStyle w:val="ListParagraph"/>
        <w:numPr>
          <w:ilvl w:val="0"/>
          <w:numId w:val="8"/>
        </w:numPr>
      </w:pPr>
      <w:r>
        <w:t>On the next page, locate the Brakes section and enter the codes you use for red, yellow and green (likely RBK, YBK, GBK).</w:t>
      </w:r>
    </w:p>
    <w:p w14:paraId="37FBA1BC" w14:textId="58523EE0" w:rsidR="00CC5835" w:rsidRDefault="00CC5835" w:rsidP="00CF4430">
      <w:pPr>
        <w:pStyle w:val="ListParagraph"/>
        <w:numPr>
          <w:ilvl w:val="0"/>
          <w:numId w:val="8"/>
        </w:numPr>
      </w:pPr>
      <w:r>
        <w:t xml:space="preserve">Do the same for Tires &amp; Battery (likely RTIRE, YTIRE, GTIRE and RBATT, YBATT, GBATT). </w:t>
      </w:r>
    </w:p>
    <w:p w14:paraId="427A2C9B" w14:textId="77777777" w:rsidR="002D1F5C" w:rsidRDefault="002D1F5C" w:rsidP="00CF4430"/>
    <w:p w14:paraId="57FCDF0E" w14:textId="640DFD0A" w:rsidR="00CF4430" w:rsidRDefault="00CF4430" w:rsidP="00CF4430">
      <w:r>
        <w:t>When you technicians complete their inspection, iService will writeback</w:t>
      </w:r>
      <w:r w:rsidR="00763FF9">
        <w:t xml:space="preserve"> </w:t>
      </w:r>
      <w:r>
        <w:t>with the appropriate codes in its LOP lines and Lightyear will report to Ford as normal.</w:t>
      </w:r>
    </w:p>
    <w:p w14:paraId="3713750A" w14:textId="77777777" w:rsidR="00CF4430" w:rsidRDefault="00CF4430" w:rsidP="00CF4430"/>
    <w:p w14:paraId="590E6ACA" w14:textId="77777777" w:rsidR="00565742" w:rsidRDefault="00565742">
      <w:pPr>
        <w:rPr>
          <w:rFonts w:eastAsiaTheme="majorEastAsia" w:cstheme="majorBidi"/>
          <w:color w:val="FFFFFF" w:themeColor="background1"/>
          <w:sz w:val="32"/>
          <w:szCs w:val="40"/>
        </w:rPr>
      </w:pPr>
      <w:r>
        <w:rPr>
          <w:sz w:val="32"/>
          <w:szCs w:val="40"/>
        </w:rPr>
        <w:br w:type="page"/>
      </w:r>
    </w:p>
    <w:p w14:paraId="1D722F9B" w14:textId="22315173" w:rsidR="00864E98" w:rsidRDefault="00864E98" w:rsidP="00864E98">
      <w:pPr>
        <w:pStyle w:val="Heading2"/>
        <w:rPr>
          <w:sz w:val="32"/>
          <w:szCs w:val="40"/>
        </w:rPr>
      </w:pPr>
      <w:bookmarkStart w:id="6" w:name="_Toc178753197"/>
      <w:r w:rsidRPr="003438D6">
        <w:rPr>
          <w:sz w:val="32"/>
          <w:szCs w:val="40"/>
        </w:rPr>
        <w:lastRenderedPageBreak/>
        <w:t>Online Service Scheduling</w:t>
      </w:r>
      <w:bookmarkEnd w:id="6"/>
    </w:p>
    <w:p w14:paraId="784CD814" w14:textId="77777777" w:rsidR="00E11359" w:rsidRPr="00E11359" w:rsidRDefault="00E11359" w:rsidP="00E11359"/>
    <w:p w14:paraId="3D24B84C" w14:textId="53593C67" w:rsidR="00864E98" w:rsidRDefault="00AE301D" w:rsidP="00C5118D">
      <w:pPr>
        <w:pStyle w:val="Heading3"/>
      </w:pPr>
      <w:bookmarkStart w:id="7" w:name="_Toc178753198"/>
      <w:r>
        <w:t>Ensuring accurate schedules</w:t>
      </w:r>
      <w:bookmarkEnd w:id="7"/>
    </w:p>
    <w:p w14:paraId="26AD32E5" w14:textId="77777777" w:rsidR="00E11359" w:rsidRDefault="00E11359" w:rsidP="00E11359"/>
    <w:p w14:paraId="3CFCBD3F" w14:textId="5534B9AC" w:rsidR="00AE301D" w:rsidRDefault="00AE301D" w:rsidP="00E11359">
      <w:r>
        <w:t>We’ve made two key updates to ensure Online Scheduling reflects the correct availability:</w:t>
      </w:r>
    </w:p>
    <w:p w14:paraId="0DEA022E" w14:textId="77777777" w:rsidR="00AE301D" w:rsidRPr="00AE410E" w:rsidRDefault="00AE301D" w:rsidP="00E11359">
      <w:pPr>
        <w:rPr>
          <w:u w:val="single"/>
        </w:rPr>
      </w:pPr>
    </w:p>
    <w:p w14:paraId="28FEEAE5" w14:textId="7201FEDD" w:rsidR="00AE410E" w:rsidRDefault="00565742" w:rsidP="00640576">
      <w:pPr>
        <w:pStyle w:val="ListParagraph"/>
        <w:numPr>
          <w:ilvl w:val="0"/>
          <w:numId w:val="9"/>
        </w:numPr>
      </w:pPr>
      <w:r>
        <w:rPr>
          <w:u w:val="single"/>
        </w:rPr>
        <w:t>Appointment Slots</w:t>
      </w:r>
      <w:r w:rsidR="00AE410E">
        <w:rPr>
          <w:u w:val="single"/>
        </w:rPr>
        <w:br/>
      </w:r>
      <w:r w:rsidR="00AE410E">
        <w:t>You now have two options for managing capacity!</w:t>
      </w:r>
      <w:r w:rsidR="00AE410E">
        <w:br/>
      </w:r>
      <w:r w:rsidR="00AE410E">
        <w:br/>
        <w:t>The old way is based on lane capacity and takes job duration into account. We now call this “Labor Hours Capacity”, and there’s no action needed if you’re content managing availability this way.</w:t>
      </w:r>
    </w:p>
    <w:p w14:paraId="4CB6DAE8" w14:textId="13222B23" w:rsidR="00E11359" w:rsidRDefault="00AE410E" w:rsidP="00AE410E">
      <w:pPr>
        <w:pStyle w:val="ListParagraph"/>
      </w:pPr>
      <w:r>
        <w:rPr>
          <w:u w:val="single"/>
        </w:rPr>
        <w:br/>
      </w:r>
      <w:r>
        <w:t xml:space="preserve">There’s also a new option that’s a bit simpler – it’s called “Appointment Slots” and just looks at how many appointments can start at different times. We recommend this mode if your Lightyear schedule is setup </w:t>
      </w:r>
      <w:r w:rsidR="00483D81">
        <w:t xml:space="preserve">as </w:t>
      </w:r>
      <w:r w:rsidR="00483D81">
        <w:rPr>
          <w:i/>
          <w:iCs/>
        </w:rPr>
        <w:t>By Advisor</w:t>
      </w:r>
      <w:r w:rsidR="00483D81">
        <w:t xml:space="preserve"> or </w:t>
      </w:r>
      <w:r w:rsidR="00483D81">
        <w:rPr>
          <w:i/>
          <w:iCs/>
        </w:rPr>
        <w:t>Freeform</w:t>
      </w:r>
      <w:r w:rsidR="00483D81">
        <w:t>.</w:t>
      </w:r>
    </w:p>
    <w:p w14:paraId="76B5D9FE" w14:textId="77777777" w:rsidR="00AE410E" w:rsidRDefault="00AE410E" w:rsidP="00AE410E">
      <w:pPr>
        <w:pStyle w:val="ListParagraph"/>
      </w:pPr>
    </w:p>
    <w:p w14:paraId="6F3DB0F2" w14:textId="017BFA43" w:rsidR="00E11359" w:rsidRDefault="00E11359" w:rsidP="00AE301D">
      <w:pPr>
        <w:ind w:firstLine="720"/>
      </w:pPr>
      <w:r>
        <w:t>To setup Appointment Slots, go to Settings &gt; Scheduler Capacity.</w:t>
      </w:r>
    </w:p>
    <w:p w14:paraId="42E53317" w14:textId="77777777" w:rsidR="00AE410E" w:rsidRDefault="00AE410E" w:rsidP="00AE301D">
      <w:pPr>
        <w:ind w:firstLine="720"/>
      </w:pPr>
    </w:p>
    <w:p w14:paraId="22BC0FAB" w14:textId="3F1CDBE5" w:rsidR="00AE410E" w:rsidRDefault="00565742" w:rsidP="00AE410E">
      <w:pPr>
        <w:pStyle w:val="ListParagraph"/>
      </w:pPr>
      <w:r w:rsidRPr="00565742">
        <w:drawing>
          <wp:inline distT="0" distB="0" distL="0" distR="0" wp14:anchorId="512CB66F" wp14:editId="629E8B7B">
            <wp:extent cx="6858000" cy="2161540"/>
            <wp:effectExtent l="0" t="0" r="0" b="0"/>
            <wp:docPr id="1846711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11526" name="Picture 1" descr="A screenshot of a computer&#10;&#10;Description automatically generated"/>
                    <pic:cNvPicPr/>
                  </pic:nvPicPr>
                  <pic:blipFill>
                    <a:blip r:embed="rId14"/>
                    <a:stretch>
                      <a:fillRect/>
                    </a:stretch>
                  </pic:blipFill>
                  <pic:spPr>
                    <a:xfrm>
                      <a:off x="0" y="0"/>
                      <a:ext cx="6858000" cy="2161540"/>
                    </a:xfrm>
                    <a:prstGeom prst="rect">
                      <a:avLst/>
                    </a:prstGeom>
                  </pic:spPr>
                </pic:pic>
              </a:graphicData>
            </a:graphic>
          </wp:inline>
        </w:drawing>
      </w:r>
    </w:p>
    <w:p w14:paraId="3DBA57C2" w14:textId="77777777" w:rsidR="00AE301D" w:rsidRDefault="00AE301D" w:rsidP="00AE301D">
      <w:pPr>
        <w:ind w:firstLine="720"/>
      </w:pPr>
    </w:p>
    <w:p w14:paraId="25AB572D" w14:textId="66901A75" w:rsidR="00AE301D" w:rsidRDefault="00AE410E" w:rsidP="00AE301D">
      <w:pPr>
        <w:pStyle w:val="ListParagraph"/>
        <w:numPr>
          <w:ilvl w:val="0"/>
          <w:numId w:val="9"/>
        </w:numPr>
      </w:pPr>
      <w:r>
        <w:rPr>
          <w:u w:val="single"/>
        </w:rPr>
        <w:t>Handling Autoloaded Op Codes</w:t>
      </w:r>
      <w:r>
        <w:rPr>
          <w:u w:val="single"/>
        </w:rPr>
        <w:br/>
      </w:r>
      <w:r>
        <w:t xml:space="preserve">Some dealerships automatically add certain op codes to every appointment, like </w:t>
      </w:r>
      <w:r w:rsidRPr="00AE410E">
        <w:rPr>
          <w:i/>
          <w:iCs/>
        </w:rPr>
        <w:t>car wash</w:t>
      </w:r>
      <w:r>
        <w:t xml:space="preserve"> or </w:t>
      </w:r>
      <w:r>
        <w:rPr>
          <w:i/>
          <w:iCs/>
        </w:rPr>
        <w:t>complementary multipoint inspection.</w:t>
      </w:r>
      <w:r>
        <w:t xml:space="preserve"> These jobs shouldn’t impact which lane an appointment is scheduled into, so set them up under </w:t>
      </w:r>
      <w:r>
        <w:rPr>
          <w:i/>
          <w:iCs/>
        </w:rPr>
        <w:t>Scheduler Services</w:t>
      </w:r>
      <w:r>
        <w:t xml:space="preserve"> and assign them to </w:t>
      </w:r>
      <w:r>
        <w:rPr>
          <w:i/>
          <w:iCs/>
        </w:rPr>
        <w:t>No lane</w:t>
      </w:r>
      <w:r>
        <w:t>.</w:t>
      </w:r>
    </w:p>
    <w:p w14:paraId="7AB1617A" w14:textId="77777777" w:rsidR="00B970C5" w:rsidRPr="00E11359" w:rsidRDefault="00B970C5" w:rsidP="00E11359"/>
    <w:p w14:paraId="52B4025A" w14:textId="594251E0" w:rsidR="00864E98" w:rsidRDefault="00864E98" w:rsidP="00C5118D">
      <w:pPr>
        <w:pStyle w:val="Heading3"/>
      </w:pPr>
      <w:bookmarkStart w:id="8" w:name="_Toc178753199"/>
      <w:r>
        <w:t>Non-scheduled jobs</w:t>
      </w:r>
      <w:bookmarkEnd w:id="8"/>
    </w:p>
    <w:p w14:paraId="422761FA" w14:textId="77777777" w:rsidR="00B970C5" w:rsidRDefault="00B970C5" w:rsidP="00B970C5"/>
    <w:p w14:paraId="57231194" w14:textId="2B5DBAA7" w:rsidR="00B970C5" w:rsidRDefault="00904C79" w:rsidP="00B970C5">
      <w:r>
        <w:t xml:space="preserve">If you add certain op codes to every RO, Scheduler needs to know not to assign them to a lane. Now you can set them up under </w:t>
      </w:r>
      <w:r>
        <w:rPr>
          <w:i/>
          <w:iCs/>
        </w:rPr>
        <w:t xml:space="preserve">Scheduler </w:t>
      </w:r>
      <w:proofErr w:type="gramStart"/>
      <w:r>
        <w:rPr>
          <w:i/>
          <w:iCs/>
        </w:rPr>
        <w:t>Services</w:t>
      </w:r>
      <w:proofErr w:type="gramEnd"/>
      <w:r>
        <w:t xml:space="preserve"> so your availability is correct.</w:t>
      </w:r>
    </w:p>
    <w:p w14:paraId="18D2D305" w14:textId="01B41A62" w:rsidR="00904C79" w:rsidRDefault="00904C79" w:rsidP="00B970C5"/>
    <w:p w14:paraId="382CB37E" w14:textId="5D6A29D3" w:rsidR="00904C79" w:rsidRPr="00904C79" w:rsidRDefault="00904C79" w:rsidP="00B970C5">
      <w:r>
        <w:t>Common examples include car washes &amp; MPI jobs!</w:t>
      </w:r>
    </w:p>
    <w:p w14:paraId="079C81FB" w14:textId="77777777" w:rsidR="00B970C5" w:rsidRPr="00B970C5" w:rsidRDefault="00B970C5" w:rsidP="00B970C5"/>
    <w:p w14:paraId="57B2B329" w14:textId="27DC5549" w:rsidR="00864E98" w:rsidRDefault="00864E98" w:rsidP="00C5118D">
      <w:pPr>
        <w:pStyle w:val="Heading3"/>
      </w:pPr>
      <w:bookmarkStart w:id="9" w:name="_Toc178753200"/>
      <w:r>
        <w:lastRenderedPageBreak/>
        <w:t>Advisors can book an</w:t>
      </w:r>
      <w:r w:rsidR="00D713DD">
        <w:t>y</w:t>
      </w:r>
      <w:r>
        <w:t xml:space="preserve"> op code</w:t>
      </w:r>
      <w:bookmarkEnd w:id="9"/>
    </w:p>
    <w:p w14:paraId="5FFEB76C" w14:textId="77777777" w:rsidR="00864E98" w:rsidRDefault="00864E98" w:rsidP="00864E98">
      <w:pPr>
        <w:pStyle w:val="Bullets"/>
        <w:numPr>
          <w:ilvl w:val="0"/>
          <w:numId w:val="0"/>
        </w:numPr>
      </w:pPr>
    </w:p>
    <w:p w14:paraId="3997783D" w14:textId="5F8D0A76" w:rsidR="00864E98" w:rsidRPr="00864E98" w:rsidRDefault="001E3DEA" w:rsidP="00864E98">
      <w:pPr>
        <w:pStyle w:val="Bullets"/>
        <w:numPr>
          <w:ilvl w:val="0"/>
          <w:numId w:val="0"/>
        </w:numPr>
      </w:pPr>
      <w:r>
        <w:t>Quick reminder: a</w:t>
      </w:r>
      <w:r w:rsidR="00904C79">
        <w:t>dvisor</w:t>
      </w:r>
      <w:r>
        <w:t xml:space="preserve">s are welcome to book from either Lightyear or iService. If they find iService more convenient, we’ve enabled them to book any op codes. Previously they were limited to just </w:t>
      </w:r>
      <w:proofErr w:type="gramStart"/>
      <w:r>
        <w:t>ones</w:t>
      </w:r>
      <w:proofErr w:type="gramEnd"/>
      <w:r>
        <w:t xml:space="preserve"> setup for customers booking thru Online Scheduling.</w:t>
      </w:r>
    </w:p>
    <w:sectPr w:rsidR="00864E98" w:rsidRPr="00864E98" w:rsidSect="005A5930">
      <w:headerReference w:type="default" r:id="rId15"/>
      <w:footerReference w:type="default" r:id="rId16"/>
      <w:pgSz w:w="12240" w:h="15840"/>
      <w:pgMar w:top="1350" w:right="720" w:bottom="144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86CF99" w14:textId="77777777" w:rsidR="00E0318E" w:rsidRDefault="00E0318E" w:rsidP="000979D7">
      <w:pPr>
        <w:spacing w:after="0"/>
      </w:pPr>
      <w:r>
        <w:separator/>
      </w:r>
    </w:p>
  </w:endnote>
  <w:endnote w:type="continuationSeparator" w:id="0">
    <w:p w14:paraId="1B7145FA" w14:textId="77777777" w:rsidR="00E0318E" w:rsidRDefault="00E0318E" w:rsidP="000979D7">
      <w:pPr>
        <w:spacing w:after="0"/>
      </w:pPr>
      <w:r>
        <w:continuationSeparator/>
      </w:r>
    </w:p>
  </w:endnote>
  <w:endnote w:type="continuationNotice" w:id="1">
    <w:p w14:paraId="16D7D3FD" w14:textId="77777777" w:rsidR="00E0318E" w:rsidRDefault="00E0318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FD5AB" w14:textId="7CE3E927" w:rsidR="000979D7" w:rsidRPr="000979D7" w:rsidRDefault="00C87122" w:rsidP="77B26C0B">
    <w:pPr>
      <w:pStyle w:val="Footer"/>
      <w:tabs>
        <w:tab w:val="left" w:pos="10980"/>
        <w:tab w:val="left" w:pos="11520"/>
      </w:tabs>
      <w:ind w:left="-1440"/>
    </w:pPr>
    <w:r>
      <w:rPr>
        <w:noProof/>
      </w:rPr>
      <w:drawing>
        <wp:anchor distT="0" distB="0" distL="114300" distR="114300" simplePos="0" relativeHeight="251658240" behindDoc="1" locked="0" layoutInCell="1" allowOverlap="1" wp14:anchorId="62075738" wp14:editId="1C8954B1">
          <wp:simplePos x="0" y="0"/>
          <wp:positionH relativeFrom="column">
            <wp:posOffset>-455744</wp:posOffset>
          </wp:positionH>
          <wp:positionV relativeFrom="paragraph">
            <wp:posOffset>-512759</wp:posOffset>
          </wp:positionV>
          <wp:extent cx="7791088" cy="687449"/>
          <wp:effectExtent l="0" t="0" r="0" b="0"/>
          <wp:wrapNone/>
          <wp:docPr id="8824033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403355"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791088" cy="687449"/>
                  </a:xfrm>
                  <a:prstGeom prst="rect">
                    <a:avLst/>
                  </a:prstGeom>
                </pic:spPr>
              </pic:pic>
            </a:graphicData>
          </a:graphic>
          <wp14:sizeRelH relativeFrom="page">
            <wp14:pctWidth>0</wp14:pctWidth>
          </wp14:sizeRelH>
          <wp14:sizeRelV relativeFrom="page">
            <wp14:pctHeight>0</wp14:pctHeight>
          </wp14:sizeRelV>
        </wp:anchor>
      </w:drawing>
    </w:r>
    <w:r w:rsidR="005F46C8">
      <w:rPr>
        <w:noProof/>
      </w:rPr>
      <mc:AlternateContent>
        <mc:Choice Requires="wps">
          <w:drawing>
            <wp:anchor distT="0" distB="0" distL="114300" distR="114300" simplePos="0" relativeHeight="251659264" behindDoc="0" locked="0" layoutInCell="1" allowOverlap="1" wp14:anchorId="2049E287" wp14:editId="679E2460">
              <wp:simplePos x="0" y="0"/>
              <wp:positionH relativeFrom="column">
                <wp:posOffset>6004800</wp:posOffset>
              </wp:positionH>
              <wp:positionV relativeFrom="paragraph">
                <wp:posOffset>-439200</wp:posOffset>
              </wp:positionV>
              <wp:extent cx="1284152" cy="551316"/>
              <wp:effectExtent l="0" t="0" r="0" b="0"/>
              <wp:wrapNone/>
              <wp:docPr id="1305146575" name="Text Box 2"/>
              <wp:cNvGraphicFramePr/>
              <a:graphic xmlns:a="http://schemas.openxmlformats.org/drawingml/2006/main">
                <a:graphicData uri="http://schemas.microsoft.com/office/word/2010/wordprocessingShape">
                  <wps:wsp>
                    <wps:cNvSpPr txBox="1"/>
                    <wps:spPr>
                      <a:xfrm>
                        <a:off x="0" y="0"/>
                        <a:ext cx="1284152" cy="551316"/>
                      </a:xfrm>
                      <a:prstGeom prst="rect">
                        <a:avLst/>
                      </a:prstGeom>
                      <a:noFill/>
                      <a:ln w="6350">
                        <a:noFill/>
                      </a:ln>
                    </wps:spPr>
                    <wps:txbx>
                      <w:txbxContent>
                        <w:p w14:paraId="51B29DF1" w14:textId="77777777" w:rsidR="005F46C8" w:rsidRPr="00C142D1" w:rsidRDefault="005F46C8" w:rsidP="005F46C8">
                          <w:pPr>
                            <w:pStyle w:val="NoSpacing"/>
                            <w:jc w:val="right"/>
                            <w:rPr>
                              <w:color w:val="FFFFFF" w:themeColor="background1"/>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49E287" id="_x0000_t202" coordsize="21600,21600" o:spt="202" path="m,l,21600r21600,l21600,xe">
              <v:stroke joinstyle="miter"/>
              <v:path gradientshapeok="t" o:connecttype="rect"/>
            </v:shapetype>
            <v:shape id="_x0000_s1027" type="#_x0000_t202" style="position:absolute;left:0;text-align:left;margin-left:472.8pt;margin-top:-34.6pt;width:101.1pt;height:4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" filled="f" stroked="f" strokeweight=".5pt">
              <v:textbox>
                <w:txbxContent>
                  <w:p w14:paraId="51B29DF1" w14:textId="77777777" w:rsidR="005F46C8" w:rsidRPr="00C142D1" w:rsidRDefault="005F46C8" w:rsidP="005F46C8">
                    <w:pPr>
                      <w:pStyle w:val="NoSpacing"/>
                      <w:jc w:val="right"/>
                      <w:rPr>
                        <w:color w:val="FFFFFF" w:themeColor="background1"/>
                        <w:sz w:val="12"/>
                        <w:szCs w:val="12"/>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143A39" w14:textId="77777777" w:rsidR="00E0318E" w:rsidRDefault="00E0318E" w:rsidP="000979D7">
      <w:pPr>
        <w:spacing w:after="0"/>
      </w:pPr>
      <w:r>
        <w:separator/>
      </w:r>
    </w:p>
  </w:footnote>
  <w:footnote w:type="continuationSeparator" w:id="0">
    <w:p w14:paraId="5A35CAB7" w14:textId="77777777" w:rsidR="00E0318E" w:rsidRDefault="00E0318E" w:rsidP="000979D7">
      <w:pPr>
        <w:spacing w:after="0"/>
      </w:pPr>
      <w:r>
        <w:continuationSeparator/>
      </w:r>
    </w:p>
  </w:footnote>
  <w:footnote w:type="continuationNotice" w:id="1">
    <w:p w14:paraId="36B7FE37" w14:textId="77777777" w:rsidR="00E0318E" w:rsidRDefault="00E0318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A3598" w14:textId="642D3943" w:rsidR="003B4CBB" w:rsidRDefault="00C87122" w:rsidP="6564F468">
    <w:pPr>
      <w:pStyle w:val="Header"/>
      <w:tabs>
        <w:tab w:val="left" w:pos="540"/>
      </w:tabs>
      <w:ind w:left="720" w:hanging="1440"/>
    </w:pPr>
    <w:r>
      <w:rPr>
        <w:noProof/>
      </w:rPr>
      <w:drawing>
        <wp:anchor distT="0" distB="0" distL="114300" distR="114300" simplePos="0" relativeHeight="251655167" behindDoc="1" locked="0" layoutInCell="1" allowOverlap="1" wp14:anchorId="21AE50F4" wp14:editId="07D3D804">
          <wp:simplePos x="0" y="0"/>
          <wp:positionH relativeFrom="margin">
            <wp:posOffset>-461639</wp:posOffset>
          </wp:positionH>
          <wp:positionV relativeFrom="paragraph">
            <wp:posOffset>0</wp:posOffset>
          </wp:positionV>
          <wp:extent cx="7857144" cy="834501"/>
          <wp:effectExtent l="0" t="0" r="4445" b="3810"/>
          <wp:wrapNone/>
          <wp:docPr id="25050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0497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857144" cy="834501"/>
                  </a:xfrm>
                  <a:prstGeom prst="rect">
                    <a:avLst/>
                  </a:prstGeom>
                </pic:spPr>
              </pic:pic>
            </a:graphicData>
          </a:graphic>
          <wp14:sizeRelH relativeFrom="page">
            <wp14:pctWidth>0</wp14:pctWidth>
          </wp14:sizeRelH>
          <wp14:sizeRelV relativeFrom="page">
            <wp14:pctHeight>0</wp14:pctHeight>
          </wp14:sizeRelV>
        </wp:anchor>
      </w:drawing>
    </w:r>
    <w:r w:rsidR="001944E6">
      <w:rPr>
        <w:noProof/>
      </w:rPr>
      <mc:AlternateContent>
        <mc:Choice Requires="wps">
          <w:drawing>
            <wp:anchor distT="0" distB="0" distL="114300" distR="114300" simplePos="0" relativeHeight="251656192" behindDoc="0" locked="0" layoutInCell="1" allowOverlap="1" wp14:anchorId="7768CAF6" wp14:editId="35FABA39">
              <wp:simplePos x="0" y="0"/>
              <wp:positionH relativeFrom="column">
                <wp:posOffset>3510000</wp:posOffset>
              </wp:positionH>
              <wp:positionV relativeFrom="paragraph">
                <wp:posOffset>144001</wp:posOffset>
              </wp:positionV>
              <wp:extent cx="3670300" cy="410400"/>
              <wp:effectExtent l="0" t="0" r="0" b="0"/>
              <wp:wrapNone/>
              <wp:docPr id="5689642" name="Text Box 2"/>
              <wp:cNvGraphicFramePr/>
              <a:graphic xmlns:a="http://schemas.openxmlformats.org/drawingml/2006/main">
                <a:graphicData uri="http://schemas.microsoft.com/office/word/2010/wordprocessingShape">
                  <wps:wsp>
                    <wps:cNvSpPr txBox="1"/>
                    <wps:spPr>
                      <a:xfrm>
                        <a:off x="0" y="0"/>
                        <a:ext cx="3670300" cy="410400"/>
                      </a:xfrm>
                      <a:prstGeom prst="rect">
                        <a:avLst/>
                      </a:prstGeom>
                      <a:noFill/>
                      <a:ln w="6350">
                        <a:noFill/>
                      </a:ln>
                    </wps:spPr>
                    <wps:txbx>
                      <w:txbxContent>
                        <w:p w14:paraId="69FBF5F1" w14:textId="41AFC275" w:rsidR="00204BB7" w:rsidRDefault="00864E98" w:rsidP="00204BB7">
                          <w:pPr>
                            <w:pStyle w:val="NoSpacing"/>
                            <w:jc w:val="right"/>
                            <w:rPr>
                              <w:b/>
                              <w:bCs/>
                              <w:color w:val="FFFFFF" w:themeColor="background1"/>
                            </w:rPr>
                          </w:pPr>
                          <w:r>
                            <w:rPr>
                              <w:b/>
                              <w:bCs/>
                              <w:color w:val="FFFFFF" w:themeColor="background1"/>
                            </w:rPr>
                            <w:t>iService Release Notes</w:t>
                          </w:r>
                        </w:p>
                        <w:p w14:paraId="0B396A06" w14:textId="511CE462" w:rsidR="00864E98" w:rsidRPr="00204BB7" w:rsidRDefault="00864E98" w:rsidP="00204BB7">
                          <w:pPr>
                            <w:pStyle w:val="NoSpacing"/>
                            <w:jc w:val="right"/>
                            <w:rPr>
                              <w:b/>
                              <w:bCs/>
                              <w:color w:val="FFFFFF" w:themeColor="background1"/>
                            </w:rPr>
                          </w:pPr>
                          <w:r>
                            <w:rPr>
                              <w:b/>
                              <w:bCs/>
                              <w:color w:val="FFFFFF" w:themeColor="background1"/>
                            </w:rPr>
                            <w:t>Version 3.156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68CAF6" id="_x0000_t202" coordsize="21600,21600" o:spt="202" path="m,l,21600r21600,l21600,xe">
              <v:stroke joinstyle="miter"/>
              <v:path gradientshapeok="t" o:connecttype="rect"/>
            </v:shapetype>
            <v:shape id="Text Box 2" o:spid="_x0000_s1026" type="#_x0000_t202" style="position:absolute;left:0;text-align:left;margin-left:276.4pt;margin-top:11.35pt;width:289pt;height:32.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" filled="f" stroked="f" strokeweight=".5pt">
              <v:textbox>
                <w:txbxContent>
                  <w:p w14:paraId="69FBF5F1" w14:textId="41AFC275" w:rsidR="00204BB7" w:rsidRDefault="00864E98" w:rsidP="00204BB7">
                    <w:pPr>
                      <w:pStyle w:val="NoSpacing"/>
                      <w:jc w:val="right"/>
                      <w:rPr>
                        <w:b/>
                        <w:bCs/>
                        <w:color w:val="FFFFFF" w:themeColor="background1"/>
                      </w:rPr>
                    </w:pPr>
                    <w:r>
                      <w:rPr>
                        <w:b/>
                        <w:bCs/>
                        <w:color w:val="FFFFFF" w:themeColor="background1"/>
                      </w:rPr>
                      <w:t>iService Release Notes</w:t>
                    </w:r>
                  </w:p>
                  <w:p w14:paraId="0B396A06" w14:textId="511CE462" w:rsidR="00864E98" w:rsidRPr="00204BB7" w:rsidRDefault="00864E98" w:rsidP="00204BB7">
                    <w:pPr>
                      <w:pStyle w:val="NoSpacing"/>
                      <w:jc w:val="right"/>
                      <w:rPr>
                        <w:b/>
                        <w:bCs/>
                        <w:color w:val="FFFFFF" w:themeColor="background1"/>
                      </w:rPr>
                    </w:pPr>
                    <w:r>
                      <w:rPr>
                        <w:b/>
                        <w:bCs/>
                        <w:color w:val="FFFFFF" w:themeColor="background1"/>
                      </w:rPr>
                      <w:t>Version 3.156</w:t>
                    </w:r>
                  </w:p>
                </w:txbxContent>
              </v:textbox>
            </v:shape>
          </w:pict>
        </mc:Fallback>
      </mc:AlternateContent>
    </w:r>
  </w:p>
  <w:p w14:paraId="37CA455F" w14:textId="71FEC49A" w:rsidR="000979D7" w:rsidRDefault="000979D7" w:rsidP="000B399A">
    <w:pPr>
      <w:pStyle w:val="Header"/>
      <w:tabs>
        <w:tab w:val="left" w:pos="0"/>
        <w:tab w:val="left" w:pos="540"/>
      </w:tabs>
      <w:ind w:left="720" w:hanging="14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F2D5A"/>
    <w:multiLevelType w:val="hybridMultilevel"/>
    <w:tmpl w:val="9126C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340C5"/>
    <w:multiLevelType w:val="hybridMultilevel"/>
    <w:tmpl w:val="1ABC02E6"/>
    <w:lvl w:ilvl="0" w:tplc="C870F06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1A2755"/>
    <w:multiLevelType w:val="hybridMultilevel"/>
    <w:tmpl w:val="5D282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244FAC"/>
    <w:multiLevelType w:val="hybridMultilevel"/>
    <w:tmpl w:val="B6C89938"/>
    <w:lvl w:ilvl="0" w:tplc="26BA2E8C">
      <w:start w:val="1"/>
      <w:numFmt w:val="bullet"/>
      <w:pStyle w:val="Bullets"/>
      <w:lvlText w:val=""/>
      <w:lvlJc w:val="left"/>
      <w:pPr>
        <w:ind w:left="720" w:hanging="360"/>
      </w:pPr>
      <w:rPr>
        <w:rFonts w:ascii="Symbol" w:hAnsi="Symbol" w:hint="default"/>
      </w:rPr>
    </w:lvl>
    <w:lvl w:ilvl="1" w:tplc="5D68F5C0">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84597A"/>
    <w:multiLevelType w:val="hybridMultilevel"/>
    <w:tmpl w:val="45427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9F6870"/>
    <w:multiLevelType w:val="hybridMultilevel"/>
    <w:tmpl w:val="BD1EE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8806E9"/>
    <w:multiLevelType w:val="hybridMultilevel"/>
    <w:tmpl w:val="77A8F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1B103B"/>
    <w:multiLevelType w:val="hybridMultilevel"/>
    <w:tmpl w:val="63287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C6530E"/>
    <w:multiLevelType w:val="hybridMultilevel"/>
    <w:tmpl w:val="14846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5789172">
    <w:abstractNumId w:val="3"/>
  </w:num>
  <w:num w:numId="2" w16cid:durableId="1946451400">
    <w:abstractNumId w:val="5"/>
  </w:num>
  <w:num w:numId="3" w16cid:durableId="128474542">
    <w:abstractNumId w:val="2"/>
  </w:num>
  <w:num w:numId="4" w16cid:durableId="2039308476">
    <w:abstractNumId w:val="6"/>
  </w:num>
  <w:num w:numId="5" w16cid:durableId="1895464547">
    <w:abstractNumId w:val="1"/>
  </w:num>
  <w:num w:numId="6" w16cid:durableId="406999997">
    <w:abstractNumId w:val="0"/>
  </w:num>
  <w:num w:numId="7" w16cid:durableId="990720006">
    <w:abstractNumId w:val="8"/>
  </w:num>
  <w:num w:numId="8" w16cid:durableId="558706007">
    <w:abstractNumId w:val="7"/>
  </w:num>
  <w:num w:numId="9" w16cid:durableId="17706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D7"/>
    <w:rsid w:val="00000024"/>
    <w:rsid w:val="000004AE"/>
    <w:rsid w:val="00000C7D"/>
    <w:rsid w:val="00005E0B"/>
    <w:rsid w:val="000060DF"/>
    <w:rsid w:val="00010F0C"/>
    <w:rsid w:val="00014A8D"/>
    <w:rsid w:val="000208FC"/>
    <w:rsid w:val="00024CC3"/>
    <w:rsid w:val="00027D38"/>
    <w:rsid w:val="000306EA"/>
    <w:rsid w:val="0003136F"/>
    <w:rsid w:val="00032356"/>
    <w:rsid w:val="00034A1B"/>
    <w:rsid w:val="00050E2F"/>
    <w:rsid w:val="000511BF"/>
    <w:rsid w:val="00060898"/>
    <w:rsid w:val="00060D4A"/>
    <w:rsid w:val="00062B5E"/>
    <w:rsid w:val="00072DBB"/>
    <w:rsid w:val="000766E3"/>
    <w:rsid w:val="00083DE6"/>
    <w:rsid w:val="000874DE"/>
    <w:rsid w:val="000920CF"/>
    <w:rsid w:val="000979D7"/>
    <w:rsid w:val="000A182F"/>
    <w:rsid w:val="000A28E5"/>
    <w:rsid w:val="000A60A3"/>
    <w:rsid w:val="000A618D"/>
    <w:rsid w:val="000A7FEB"/>
    <w:rsid w:val="000B0D4D"/>
    <w:rsid w:val="000B1406"/>
    <w:rsid w:val="000B399A"/>
    <w:rsid w:val="000B4545"/>
    <w:rsid w:val="000C3618"/>
    <w:rsid w:val="000C52D2"/>
    <w:rsid w:val="000E3CD4"/>
    <w:rsid w:val="000E4066"/>
    <w:rsid w:val="000E523A"/>
    <w:rsid w:val="000E5FA6"/>
    <w:rsid w:val="00101242"/>
    <w:rsid w:val="00105A2F"/>
    <w:rsid w:val="001111BA"/>
    <w:rsid w:val="00117FFC"/>
    <w:rsid w:val="00121669"/>
    <w:rsid w:val="0012250F"/>
    <w:rsid w:val="001235B0"/>
    <w:rsid w:val="001345FE"/>
    <w:rsid w:val="00134CCF"/>
    <w:rsid w:val="00136E1D"/>
    <w:rsid w:val="0014630A"/>
    <w:rsid w:val="00147453"/>
    <w:rsid w:val="00153CBD"/>
    <w:rsid w:val="00155815"/>
    <w:rsid w:val="001559CB"/>
    <w:rsid w:val="00157A5C"/>
    <w:rsid w:val="00164C77"/>
    <w:rsid w:val="00170E8B"/>
    <w:rsid w:val="00172DB6"/>
    <w:rsid w:val="0017489D"/>
    <w:rsid w:val="00176D13"/>
    <w:rsid w:val="0018293C"/>
    <w:rsid w:val="00183942"/>
    <w:rsid w:val="001844D1"/>
    <w:rsid w:val="00187736"/>
    <w:rsid w:val="00187E92"/>
    <w:rsid w:val="00190E44"/>
    <w:rsid w:val="001944E6"/>
    <w:rsid w:val="00195562"/>
    <w:rsid w:val="001A4865"/>
    <w:rsid w:val="001A556A"/>
    <w:rsid w:val="001A6BB7"/>
    <w:rsid w:val="001B1E93"/>
    <w:rsid w:val="001B25C8"/>
    <w:rsid w:val="001B70EF"/>
    <w:rsid w:val="001C6631"/>
    <w:rsid w:val="001D37AD"/>
    <w:rsid w:val="001D4343"/>
    <w:rsid w:val="001D7410"/>
    <w:rsid w:val="001E3DEA"/>
    <w:rsid w:val="001F1943"/>
    <w:rsid w:val="001F5BCD"/>
    <w:rsid w:val="00201F52"/>
    <w:rsid w:val="00203656"/>
    <w:rsid w:val="00204BB7"/>
    <w:rsid w:val="00211225"/>
    <w:rsid w:val="002209FB"/>
    <w:rsid w:val="0023251C"/>
    <w:rsid w:val="00247BD3"/>
    <w:rsid w:val="00257067"/>
    <w:rsid w:val="002655F8"/>
    <w:rsid w:val="00270570"/>
    <w:rsid w:val="0027353A"/>
    <w:rsid w:val="002837B7"/>
    <w:rsid w:val="00290CFB"/>
    <w:rsid w:val="002911B2"/>
    <w:rsid w:val="00291B39"/>
    <w:rsid w:val="00297272"/>
    <w:rsid w:val="002A3995"/>
    <w:rsid w:val="002A3A7C"/>
    <w:rsid w:val="002B6A1A"/>
    <w:rsid w:val="002C6520"/>
    <w:rsid w:val="002D1F5C"/>
    <w:rsid w:val="002D1FCA"/>
    <w:rsid w:val="002D425F"/>
    <w:rsid w:val="002E2C2E"/>
    <w:rsid w:val="002E5564"/>
    <w:rsid w:val="002E56FE"/>
    <w:rsid w:val="002E57B1"/>
    <w:rsid w:val="002E5BC3"/>
    <w:rsid w:val="002E6410"/>
    <w:rsid w:val="002F106C"/>
    <w:rsid w:val="0030488A"/>
    <w:rsid w:val="003200ED"/>
    <w:rsid w:val="00320694"/>
    <w:rsid w:val="0034301B"/>
    <w:rsid w:val="003435C4"/>
    <w:rsid w:val="003438D6"/>
    <w:rsid w:val="00343FAC"/>
    <w:rsid w:val="0034462A"/>
    <w:rsid w:val="00345C32"/>
    <w:rsid w:val="00370F1F"/>
    <w:rsid w:val="00371004"/>
    <w:rsid w:val="00371B87"/>
    <w:rsid w:val="00372042"/>
    <w:rsid w:val="00382BCC"/>
    <w:rsid w:val="00386B0C"/>
    <w:rsid w:val="00392DFD"/>
    <w:rsid w:val="003970FD"/>
    <w:rsid w:val="003A151E"/>
    <w:rsid w:val="003A4D57"/>
    <w:rsid w:val="003B013C"/>
    <w:rsid w:val="003B245C"/>
    <w:rsid w:val="003B4CBB"/>
    <w:rsid w:val="003C471E"/>
    <w:rsid w:val="003D481F"/>
    <w:rsid w:val="003D6D16"/>
    <w:rsid w:val="003E7442"/>
    <w:rsid w:val="003F370D"/>
    <w:rsid w:val="003F4562"/>
    <w:rsid w:val="003F47D7"/>
    <w:rsid w:val="00410720"/>
    <w:rsid w:val="00411AB6"/>
    <w:rsid w:val="00414916"/>
    <w:rsid w:val="00414B8F"/>
    <w:rsid w:val="00415C3D"/>
    <w:rsid w:val="00432E1D"/>
    <w:rsid w:val="00436185"/>
    <w:rsid w:val="00437907"/>
    <w:rsid w:val="0044142B"/>
    <w:rsid w:val="00442B8D"/>
    <w:rsid w:val="004431FF"/>
    <w:rsid w:val="004437AE"/>
    <w:rsid w:val="00445046"/>
    <w:rsid w:val="0044722B"/>
    <w:rsid w:val="00451805"/>
    <w:rsid w:val="00457398"/>
    <w:rsid w:val="00460F43"/>
    <w:rsid w:val="00467E6E"/>
    <w:rsid w:val="004706CA"/>
    <w:rsid w:val="0047781B"/>
    <w:rsid w:val="00483011"/>
    <w:rsid w:val="00483D81"/>
    <w:rsid w:val="00490EAE"/>
    <w:rsid w:val="004A1406"/>
    <w:rsid w:val="004A43BC"/>
    <w:rsid w:val="004A4534"/>
    <w:rsid w:val="004A6F1C"/>
    <w:rsid w:val="004A766C"/>
    <w:rsid w:val="004A7848"/>
    <w:rsid w:val="004A7913"/>
    <w:rsid w:val="004B14A0"/>
    <w:rsid w:val="004B4A31"/>
    <w:rsid w:val="004C0293"/>
    <w:rsid w:val="004C69A2"/>
    <w:rsid w:val="004D0B00"/>
    <w:rsid w:val="004D7A10"/>
    <w:rsid w:val="004E35D0"/>
    <w:rsid w:val="004E58A2"/>
    <w:rsid w:val="004E615A"/>
    <w:rsid w:val="004F18CD"/>
    <w:rsid w:val="004F2377"/>
    <w:rsid w:val="00501F14"/>
    <w:rsid w:val="005048CD"/>
    <w:rsid w:val="005050FE"/>
    <w:rsid w:val="00506810"/>
    <w:rsid w:val="00510C0D"/>
    <w:rsid w:val="0052037A"/>
    <w:rsid w:val="00520D17"/>
    <w:rsid w:val="00522D90"/>
    <w:rsid w:val="005314B1"/>
    <w:rsid w:val="00533173"/>
    <w:rsid w:val="00541A6D"/>
    <w:rsid w:val="005443FA"/>
    <w:rsid w:val="00546B13"/>
    <w:rsid w:val="005471AB"/>
    <w:rsid w:val="0055073C"/>
    <w:rsid w:val="00551CF1"/>
    <w:rsid w:val="00553D67"/>
    <w:rsid w:val="00554FA0"/>
    <w:rsid w:val="00562627"/>
    <w:rsid w:val="00565742"/>
    <w:rsid w:val="005740E9"/>
    <w:rsid w:val="00583113"/>
    <w:rsid w:val="00583A5F"/>
    <w:rsid w:val="00584C30"/>
    <w:rsid w:val="00585D9F"/>
    <w:rsid w:val="0058799A"/>
    <w:rsid w:val="00590626"/>
    <w:rsid w:val="00596C1E"/>
    <w:rsid w:val="00597941"/>
    <w:rsid w:val="005A4915"/>
    <w:rsid w:val="005A5930"/>
    <w:rsid w:val="005A7510"/>
    <w:rsid w:val="005B65D0"/>
    <w:rsid w:val="005B6825"/>
    <w:rsid w:val="005B6E7F"/>
    <w:rsid w:val="005C400B"/>
    <w:rsid w:val="005C4878"/>
    <w:rsid w:val="005C5DDE"/>
    <w:rsid w:val="005D0B2F"/>
    <w:rsid w:val="005E08CB"/>
    <w:rsid w:val="005E1328"/>
    <w:rsid w:val="005E7178"/>
    <w:rsid w:val="005F46C8"/>
    <w:rsid w:val="00601252"/>
    <w:rsid w:val="006148CA"/>
    <w:rsid w:val="00617726"/>
    <w:rsid w:val="006218D4"/>
    <w:rsid w:val="0062464D"/>
    <w:rsid w:val="006263DF"/>
    <w:rsid w:val="00630891"/>
    <w:rsid w:val="00631EEC"/>
    <w:rsid w:val="00631F7E"/>
    <w:rsid w:val="00634D7E"/>
    <w:rsid w:val="0064636A"/>
    <w:rsid w:val="00652173"/>
    <w:rsid w:val="0065666C"/>
    <w:rsid w:val="006569C5"/>
    <w:rsid w:val="00660B7F"/>
    <w:rsid w:val="006614C8"/>
    <w:rsid w:val="00667EE2"/>
    <w:rsid w:val="006805F5"/>
    <w:rsid w:val="00684D2F"/>
    <w:rsid w:val="006A496E"/>
    <w:rsid w:val="006A6C48"/>
    <w:rsid w:val="006B00B8"/>
    <w:rsid w:val="006B1ABC"/>
    <w:rsid w:val="006B1C2A"/>
    <w:rsid w:val="006B1E91"/>
    <w:rsid w:val="006C067B"/>
    <w:rsid w:val="006D2B5E"/>
    <w:rsid w:val="006D36FE"/>
    <w:rsid w:val="006D6F2E"/>
    <w:rsid w:val="006E0E8C"/>
    <w:rsid w:val="006E2F30"/>
    <w:rsid w:val="006E4533"/>
    <w:rsid w:val="006E4E42"/>
    <w:rsid w:val="006F009C"/>
    <w:rsid w:val="006F7373"/>
    <w:rsid w:val="006F74B6"/>
    <w:rsid w:val="006F7D5F"/>
    <w:rsid w:val="007031C8"/>
    <w:rsid w:val="00704E0D"/>
    <w:rsid w:val="00705AC6"/>
    <w:rsid w:val="007074BD"/>
    <w:rsid w:val="00714E8C"/>
    <w:rsid w:val="00720948"/>
    <w:rsid w:val="00720AB2"/>
    <w:rsid w:val="00721114"/>
    <w:rsid w:val="0072145C"/>
    <w:rsid w:val="0072353C"/>
    <w:rsid w:val="00724421"/>
    <w:rsid w:val="00727B41"/>
    <w:rsid w:val="00733543"/>
    <w:rsid w:val="007407A6"/>
    <w:rsid w:val="00740847"/>
    <w:rsid w:val="00740B4B"/>
    <w:rsid w:val="007411EF"/>
    <w:rsid w:val="00741C94"/>
    <w:rsid w:val="00742AE1"/>
    <w:rsid w:val="00743FAB"/>
    <w:rsid w:val="00744DE6"/>
    <w:rsid w:val="0074503D"/>
    <w:rsid w:val="0075106A"/>
    <w:rsid w:val="00756AFB"/>
    <w:rsid w:val="00762511"/>
    <w:rsid w:val="00763EE5"/>
    <w:rsid w:val="00763FF9"/>
    <w:rsid w:val="00764AAF"/>
    <w:rsid w:val="00766C29"/>
    <w:rsid w:val="00777749"/>
    <w:rsid w:val="007951A1"/>
    <w:rsid w:val="0079657C"/>
    <w:rsid w:val="0079693E"/>
    <w:rsid w:val="00797B1E"/>
    <w:rsid w:val="007A55EC"/>
    <w:rsid w:val="007B0F43"/>
    <w:rsid w:val="007B166B"/>
    <w:rsid w:val="007B231A"/>
    <w:rsid w:val="007B2D76"/>
    <w:rsid w:val="007C0409"/>
    <w:rsid w:val="007C5A38"/>
    <w:rsid w:val="007C70B2"/>
    <w:rsid w:val="007E2B89"/>
    <w:rsid w:val="007E601E"/>
    <w:rsid w:val="007F36EB"/>
    <w:rsid w:val="007F3FC1"/>
    <w:rsid w:val="007F4886"/>
    <w:rsid w:val="007F4D03"/>
    <w:rsid w:val="007F567F"/>
    <w:rsid w:val="00822608"/>
    <w:rsid w:val="00822B27"/>
    <w:rsid w:val="00823A81"/>
    <w:rsid w:val="00824084"/>
    <w:rsid w:val="00827890"/>
    <w:rsid w:val="00833066"/>
    <w:rsid w:val="00833CD0"/>
    <w:rsid w:val="00836C79"/>
    <w:rsid w:val="00837DD1"/>
    <w:rsid w:val="00837DF8"/>
    <w:rsid w:val="00845196"/>
    <w:rsid w:val="008453F7"/>
    <w:rsid w:val="00847DBD"/>
    <w:rsid w:val="0085193D"/>
    <w:rsid w:val="0085414B"/>
    <w:rsid w:val="00857651"/>
    <w:rsid w:val="00860C8C"/>
    <w:rsid w:val="00863264"/>
    <w:rsid w:val="00864E98"/>
    <w:rsid w:val="00864F0B"/>
    <w:rsid w:val="0086540D"/>
    <w:rsid w:val="00871638"/>
    <w:rsid w:val="00874703"/>
    <w:rsid w:val="00874DFE"/>
    <w:rsid w:val="008813B3"/>
    <w:rsid w:val="00882880"/>
    <w:rsid w:val="00883C8E"/>
    <w:rsid w:val="00885123"/>
    <w:rsid w:val="00891193"/>
    <w:rsid w:val="008929E1"/>
    <w:rsid w:val="00892F41"/>
    <w:rsid w:val="00895A91"/>
    <w:rsid w:val="00896197"/>
    <w:rsid w:val="008A0D9C"/>
    <w:rsid w:val="008B795D"/>
    <w:rsid w:val="008B7A28"/>
    <w:rsid w:val="008C3620"/>
    <w:rsid w:val="008C3ECB"/>
    <w:rsid w:val="008C66B3"/>
    <w:rsid w:val="008E1BA2"/>
    <w:rsid w:val="008E42D8"/>
    <w:rsid w:val="008F216F"/>
    <w:rsid w:val="008F390E"/>
    <w:rsid w:val="00901767"/>
    <w:rsid w:val="00904C79"/>
    <w:rsid w:val="00907FA2"/>
    <w:rsid w:val="00912F89"/>
    <w:rsid w:val="009210AF"/>
    <w:rsid w:val="00921490"/>
    <w:rsid w:val="00924695"/>
    <w:rsid w:val="009265DF"/>
    <w:rsid w:val="009336C1"/>
    <w:rsid w:val="00937774"/>
    <w:rsid w:val="009379EC"/>
    <w:rsid w:val="009423AF"/>
    <w:rsid w:val="009424CF"/>
    <w:rsid w:val="00945BDF"/>
    <w:rsid w:val="00952372"/>
    <w:rsid w:val="00955671"/>
    <w:rsid w:val="009559DC"/>
    <w:rsid w:val="00956FEB"/>
    <w:rsid w:val="00965117"/>
    <w:rsid w:val="0096579A"/>
    <w:rsid w:val="00967CE5"/>
    <w:rsid w:val="00970FCB"/>
    <w:rsid w:val="00984758"/>
    <w:rsid w:val="00984D81"/>
    <w:rsid w:val="0098509B"/>
    <w:rsid w:val="00986AEB"/>
    <w:rsid w:val="00991FDB"/>
    <w:rsid w:val="009A51C8"/>
    <w:rsid w:val="009B4F7B"/>
    <w:rsid w:val="009B6C58"/>
    <w:rsid w:val="009B79B2"/>
    <w:rsid w:val="009C164B"/>
    <w:rsid w:val="009D17CC"/>
    <w:rsid w:val="009E0A06"/>
    <w:rsid w:val="009E4AFE"/>
    <w:rsid w:val="009F296D"/>
    <w:rsid w:val="00A04197"/>
    <w:rsid w:val="00A04842"/>
    <w:rsid w:val="00A05C7D"/>
    <w:rsid w:val="00A20A46"/>
    <w:rsid w:val="00A20EF9"/>
    <w:rsid w:val="00A30965"/>
    <w:rsid w:val="00A34341"/>
    <w:rsid w:val="00A34D98"/>
    <w:rsid w:val="00A34EF1"/>
    <w:rsid w:val="00A375B6"/>
    <w:rsid w:val="00A4216E"/>
    <w:rsid w:val="00A44D11"/>
    <w:rsid w:val="00A47A09"/>
    <w:rsid w:val="00A52089"/>
    <w:rsid w:val="00A54792"/>
    <w:rsid w:val="00A57A29"/>
    <w:rsid w:val="00A57F94"/>
    <w:rsid w:val="00A63005"/>
    <w:rsid w:val="00A632A8"/>
    <w:rsid w:val="00A70BFF"/>
    <w:rsid w:val="00A76E38"/>
    <w:rsid w:val="00A845E2"/>
    <w:rsid w:val="00A937B3"/>
    <w:rsid w:val="00A93BB5"/>
    <w:rsid w:val="00AA046F"/>
    <w:rsid w:val="00AA26CA"/>
    <w:rsid w:val="00AA2EA3"/>
    <w:rsid w:val="00AB5E5B"/>
    <w:rsid w:val="00AC12A6"/>
    <w:rsid w:val="00AC2E5F"/>
    <w:rsid w:val="00AC3140"/>
    <w:rsid w:val="00AC3F12"/>
    <w:rsid w:val="00AC7275"/>
    <w:rsid w:val="00AD3944"/>
    <w:rsid w:val="00AE29BE"/>
    <w:rsid w:val="00AE2D6E"/>
    <w:rsid w:val="00AE301D"/>
    <w:rsid w:val="00AE410E"/>
    <w:rsid w:val="00B014B6"/>
    <w:rsid w:val="00B10D56"/>
    <w:rsid w:val="00B16F3F"/>
    <w:rsid w:val="00B17EA4"/>
    <w:rsid w:val="00B25433"/>
    <w:rsid w:val="00B2654F"/>
    <w:rsid w:val="00B30711"/>
    <w:rsid w:val="00B32F2B"/>
    <w:rsid w:val="00B34040"/>
    <w:rsid w:val="00B37EBE"/>
    <w:rsid w:val="00B40B77"/>
    <w:rsid w:val="00B418AB"/>
    <w:rsid w:val="00B43B45"/>
    <w:rsid w:val="00B44E12"/>
    <w:rsid w:val="00B46ED8"/>
    <w:rsid w:val="00B546AC"/>
    <w:rsid w:val="00B57066"/>
    <w:rsid w:val="00B61B61"/>
    <w:rsid w:val="00B71692"/>
    <w:rsid w:val="00B73BD9"/>
    <w:rsid w:val="00B748C8"/>
    <w:rsid w:val="00B807CD"/>
    <w:rsid w:val="00B82A7E"/>
    <w:rsid w:val="00B8366C"/>
    <w:rsid w:val="00B859C4"/>
    <w:rsid w:val="00B8758F"/>
    <w:rsid w:val="00B87C70"/>
    <w:rsid w:val="00B90611"/>
    <w:rsid w:val="00B9496D"/>
    <w:rsid w:val="00B970C5"/>
    <w:rsid w:val="00BA1E12"/>
    <w:rsid w:val="00BA2DAE"/>
    <w:rsid w:val="00BA4B9F"/>
    <w:rsid w:val="00BA4EA2"/>
    <w:rsid w:val="00BB225C"/>
    <w:rsid w:val="00BC2050"/>
    <w:rsid w:val="00BC5ADD"/>
    <w:rsid w:val="00BC621B"/>
    <w:rsid w:val="00BD3132"/>
    <w:rsid w:val="00BE6934"/>
    <w:rsid w:val="00BE6CAB"/>
    <w:rsid w:val="00BF0DDB"/>
    <w:rsid w:val="00BF1A0D"/>
    <w:rsid w:val="00BF24B3"/>
    <w:rsid w:val="00BF2A94"/>
    <w:rsid w:val="00BF697D"/>
    <w:rsid w:val="00C00185"/>
    <w:rsid w:val="00C05FAF"/>
    <w:rsid w:val="00C06D0F"/>
    <w:rsid w:val="00C07B36"/>
    <w:rsid w:val="00C124E8"/>
    <w:rsid w:val="00C142D1"/>
    <w:rsid w:val="00C16DA3"/>
    <w:rsid w:val="00C20AA0"/>
    <w:rsid w:val="00C2306A"/>
    <w:rsid w:val="00C23D22"/>
    <w:rsid w:val="00C2644C"/>
    <w:rsid w:val="00C4345C"/>
    <w:rsid w:val="00C5118D"/>
    <w:rsid w:val="00C62F29"/>
    <w:rsid w:val="00C661B1"/>
    <w:rsid w:val="00C70F1B"/>
    <w:rsid w:val="00C729CA"/>
    <w:rsid w:val="00C75212"/>
    <w:rsid w:val="00C8047A"/>
    <w:rsid w:val="00C81F5F"/>
    <w:rsid w:val="00C84145"/>
    <w:rsid w:val="00C84413"/>
    <w:rsid w:val="00C849AB"/>
    <w:rsid w:val="00C87122"/>
    <w:rsid w:val="00C90551"/>
    <w:rsid w:val="00C93B98"/>
    <w:rsid w:val="00CA7D30"/>
    <w:rsid w:val="00CB2DFB"/>
    <w:rsid w:val="00CC068A"/>
    <w:rsid w:val="00CC0970"/>
    <w:rsid w:val="00CC3847"/>
    <w:rsid w:val="00CC5835"/>
    <w:rsid w:val="00CC75F0"/>
    <w:rsid w:val="00CD1776"/>
    <w:rsid w:val="00CD207D"/>
    <w:rsid w:val="00CE34ED"/>
    <w:rsid w:val="00CE487E"/>
    <w:rsid w:val="00CE505D"/>
    <w:rsid w:val="00CF4430"/>
    <w:rsid w:val="00CF4E6D"/>
    <w:rsid w:val="00D01F2F"/>
    <w:rsid w:val="00D03C27"/>
    <w:rsid w:val="00D04788"/>
    <w:rsid w:val="00D11EEA"/>
    <w:rsid w:val="00D151D7"/>
    <w:rsid w:val="00D15467"/>
    <w:rsid w:val="00D2256F"/>
    <w:rsid w:val="00D233D6"/>
    <w:rsid w:val="00D306AC"/>
    <w:rsid w:val="00D31538"/>
    <w:rsid w:val="00D335FF"/>
    <w:rsid w:val="00D33A51"/>
    <w:rsid w:val="00D34896"/>
    <w:rsid w:val="00D35865"/>
    <w:rsid w:val="00D40025"/>
    <w:rsid w:val="00D418A7"/>
    <w:rsid w:val="00D468C2"/>
    <w:rsid w:val="00D471C3"/>
    <w:rsid w:val="00D51924"/>
    <w:rsid w:val="00D5296B"/>
    <w:rsid w:val="00D544EF"/>
    <w:rsid w:val="00D574DA"/>
    <w:rsid w:val="00D64F30"/>
    <w:rsid w:val="00D713DD"/>
    <w:rsid w:val="00D71FF2"/>
    <w:rsid w:val="00D72F10"/>
    <w:rsid w:val="00D8749F"/>
    <w:rsid w:val="00DA0E66"/>
    <w:rsid w:val="00DA30FE"/>
    <w:rsid w:val="00DA5A76"/>
    <w:rsid w:val="00DB0A91"/>
    <w:rsid w:val="00DB6E3B"/>
    <w:rsid w:val="00DD23D3"/>
    <w:rsid w:val="00DE2758"/>
    <w:rsid w:val="00DE5010"/>
    <w:rsid w:val="00DF12E6"/>
    <w:rsid w:val="00DF50C0"/>
    <w:rsid w:val="00DF7C28"/>
    <w:rsid w:val="00E0318E"/>
    <w:rsid w:val="00E072D6"/>
    <w:rsid w:val="00E10958"/>
    <w:rsid w:val="00E11359"/>
    <w:rsid w:val="00E130D6"/>
    <w:rsid w:val="00E23566"/>
    <w:rsid w:val="00E24FD1"/>
    <w:rsid w:val="00E2776B"/>
    <w:rsid w:val="00E33BE1"/>
    <w:rsid w:val="00E42B96"/>
    <w:rsid w:val="00E478A5"/>
    <w:rsid w:val="00E51853"/>
    <w:rsid w:val="00E55622"/>
    <w:rsid w:val="00E575B5"/>
    <w:rsid w:val="00E57ECF"/>
    <w:rsid w:val="00E60576"/>
    <w:rsid w:val="00E60960"/>
    <w:rsid w:val="00E622A7"/>
    <w:rsid w:val="00E64DE7"/>
    <w:rsid w:val="00E67C84"/>
    <w:rsid w:val="00E7362B"/>
    <w:rsid w:val="00E7388C"/>
    <w:rsid w:val="00E8168E"/>
    <w:rsid w:val="00E9248B"/>
    <w:rsid w:val="00E94979"/>
    <w:rsid w:val="00E9657A"/>
    <w:rsid w:val="00E96B84"/>
    <w:rsid w:val="00EA11D0"/>
    <w:rsid w:val="00EA1ADB"/>
    <w:rsid w:val="00EA5DF1"/>
    <w:rsid w:val="00EB3411"/>
    <w:rsid w:val="00EB6CFF"/>
    <w:rsid w:val="00ED1873"/>
    <w:rsid w:val="00EE06F7"/>
    <w:rsid w:val="00EE453D"/>
    <w:rsid w:val="00EF313A"/>
    <w:rsid w:val="00EF5487"/>
    <w:rsid w:val="00EF751A"/>
    <w:rsid w:val="00F12B65"/>
    <w:rsid w:val="00F171B2"/>
    <w:rsid w:val="00F328A1"/>
    <w:rsid w:val="00F37575"/>
    <w:rsid w:val="00F42FF2"/>
    <w:rsid w:val="00F535E0"/>
    <w:rsid w:val="00F550E9"/>
    <w:rsid w:val="00F717D8"/>
    <w:rsid w:val="00F71D4D"/>
    <w:rsid w:val="00F76893"/>
    <w:rsid w:val="00F77D7B"/>
    <w:rsid w:val="00F81C06"/>
    <w:rsid w:val="00F829BD"/>
    <w:rsid w:val="00F82CB9"/>
    <w:rsid w:val="00F83558"/>
    <w:rsid w:val="00F86903"/>
    <w:rsid w:val="00F91571"/>
    <w:rsid w:val="00FA7914"/>
    <w:rsid w:val="00FB4196"/>
    <w:rsid w:val="00FB7560"/>
    <w:rsid w:val="00FC00E0"/>
    <w:rsid w:val="00FC093C"/>
    <w:rsid w:val="00FC5F40"/>
    <w:rsid w:val="00FC7399"/>
    <w:rsid w:val="00FD69DF"/>
    <w:rsid w:val="00FE0285"/>
    <w:rsid w:val="00FE0D51"/>
    <w:rsid w:val="00FE6F48"/>
    <w:rsid w:val="00FE790D"/>
    <w:rsid w:val="00FF027F"/>
    <w:rsid w:val="00FF05F9"/>
    <w:rsid w:val="00FF1E7E"/>
    <w:rsid w:val="00FF4BDB"/>
    <w:rsid w:val="00FF6C03"/>
    <w:rsid w:val="00FF7354"/>
    <w:rsid w:val="099B09DA"/>
    <w:rsid w:val="244EE3FE"/>
    <w:rsid w:val="29523F82"/>
    <w:rsid w:val="45005913"/>
    <w:rsid w:val="6564F468"/>
    <w:rsid w:val="77B26C0B"/>
    <w:rsid w:val="7F3A41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0F2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4"/>
        <w:lang w:val="en-US" w:eastAsia="en-US" w:bidi="ar-SA"/>
        <w14:ligatures w14:val="standardContextual"/>
      </w:rPr>
    </w:rPrDefault>
    <w:pPrDefault>
      <w:pPr>
        <w:spacing w:after="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D9F"/>
    <w:rPr>
      <w:sz w:val="24"/>
    </w:rPr>
  </w:style>
  <w:style w:type="paragraph" w:styleId="Heading1">
    <w:name w:val="heading 1"/>
    <w:basedOn w:val="Heading3"/>
    <w:next w:val="Normal"/>
    <w:link w:val="Heading1Char"/>
    <w:uiPriority w:val="9"/>
    <w:qFormat/>
    <w:rsid w:val="005C4878"/>
    <w:pPr>
      <w:shd w:val="solid" w:color="0A2E49" w:fill="3897D1"/>
      <w:outlineLvl w:val="0"/>
    </w:pPr>
  </w:style>
  <w:style w:type="paragraph" w:styleId="Heading2">
    <w:name w:val="heading 2"/>
    <w:basedOn w:val="Normal"/>
    <w:next w:val="Normal"/>
    <w:link w:val="Heading2Char"/>
    <w:uiPriority w:val="9"/>
    <w:unhideWhenUsed/>
    <w:qFormat/>
    <w:rsid w:val="005C4878"/>
    <w:pPr>
      <w:keepNext/>
      <w:keepLines/>
      <w:shd w:val="solid" w:color="3897D1" w:themeColor="accent6" w:fill="70AE6E"/>
      <w:spacing w:before="40" w:after="0"/>
      <w:jc w:val="center"/>
      <w:outlineLvl w:val="1"/>
    </w:pPr>
    <w:rPr>
      <w:rFonts w:eastAsiaTheme="majorEastAsia" w:cstheme="majorBidi"/>
      <w:color w:val="FFFFFF" w:themeColor="background1"/>
      <w:szCs w:val="32"/>
    </w:rPr>
  </w:style>
  <w:style w:type="paragraph" w:styleId="Heading3">
    <w:name w:val="heading 3"/>
    <w:basedOn w:val="Normal"/>
    <w:next w:val="Normal"/>
    <w:link w:val="Heading3Char"/>
    <w:uiPriority w:val="9"/>
    <w:unhideWhenUsed/>
    <w:qFormat/>
    <w:rsid w:val="005C4878"/>
    <w:pPr>
      <w:keepNext/>
      <w:keepLines/>
      <w:shd w:val="solid" w:color="70AE6E" w:themeColor="accent3" w:fill="3897D1"/>
      <w:spacing w:before="40" w:after="0"/>
      <w:jc w:val="center"/>
      <w:outlineLvl w:val="2"/>
    </w:pPr>
    <w:rPr>
      <w:rFonts w:eastAsiaTheme="majorEastAsia" w:cstheme="majorBidi"/>
      <w:color w:val="FFFFFF" w:themeColor="background1"/>
      <w:szCs w:val="28"/>
    </w:rPr>
  </w:style>
  <w:style w:type="paragraph" w:styleId="Heading4">
    <w:name w:val="heading 4"/>
    <w:basedOn w:val="Normal"/>
    <w:next w:val="Normal"/>
    <w:link w:val="Heading4Char"/>
    <w:uiPriority w:val="9"/>
    <w:semiHidden/>
    <w:unhideWhenUsed/>
    <w:qFormat/>
    <w:rsid w:val="000979D7"/>
    <w:pPr>
      <w:keepNext/>
      <w:keepLines/>
      <w:spacing w:before="80"/>
      <w:outlineLvl w:val="3"/>
    </w:pPr>
    <w:rPr>
      <w:rFonts w:eastAsiaTheme="majorEastAsia" w:cstheme="majorBidi"/>
      <w:i/>
      <w:iCs/>
      <w:color w:val="2571A1" w:themeColor="accent1" w:themeShade="BF"/>
    </w:rPr>
  </w:style>
  <w:style w:type="paragraph" w:styleId="Heading5">
    <w:name w:val="heading 5"/>
    <w:basedOn w:val="Normal"/>
    <w:next w:val="Normal"/>
    <w:link w:val="Heading5Char"/>
    <w:uiPriority w:val="9"/>
    <w:semiHidden/>
    <w:unhideWhenUsed/>
    <w:qFormat/>
    <w:rsid w:val="000979D7"/>
    <w:pPr>
      <w:keepNext/>
      <w:keepLines/>
      <w:spacing w:before="80"/>
      <w:outlineLvl w:val="4"/>
    </w:pPr>
    <w:rPr>
      <w:rFonts w:eastAsiaTheme="majorEastAsia" w:cstheme="majorBidi"/>
      <w:color w:val="2571A1" w:themeColor="accent1" w:themeShade="BF"/>
    </w:rPr>
  </w:style>
  <w:style w:type="paragraph" w:styleId="Heading6">
    <w:name w:val="heading 6"/>
    <w:basedOn w:val="Normal"/>
    <w:next w:val="Normal"/>
    <w:link w:val="Heading6Char"/>
    <w:uiPriority w:val="9"/>
    <w:semiHidden/>
    <w:unhideWhenUsed/>
    <w:qFormat/>
    <w:rsid w:val="000979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9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9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9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878"/>
    <w:rPr>
      <w:rFonts w:ascii="Calibri" w:eastAsiaTheme="majorEastAsia" w:hAnsi="Calibri" w:cstheme="majorBidi"/>
      <w:color w:val="FFFFFF" w:themeColor="background1"/>
      <w:sz w:val="24"/>
      <w:szCs w:val="28"/>
      <w:shd w:val="solid" w:color="0A2E49" w:fill="3897D1"/>
    </w:rPr>
  </w:style>
  <w:style w:type="character" w:customStyle="1" w:styleId="Heading2Char">
    <w:name w:val="Heading 2 Char"/>
    <w:basedOn w:val="DefaultParagraphFont"/>
    <w:link w:val="Heading2"/>
    <w:uiPriority w:val="9"/>
    <w:rsid w:val="005C4878"/>
    <w:rPr>
      <w:rFonts w:ascii="Calibri" w:eastAsiaTheme="majorEastAsia" w:hAnsi="Calibri" w:cstheme="majorBidi"/>
      <w:color w:val="FFFFFF" w:themeColor="background1"/>
      <w:sz w:val="24"/>
      <w:szCs w:val="32"/>
      <w:shd w:val="solid" w:color="3897D1" w:themeColor="accent6" w:fill="70AE6E"/>
    </w:rPr>
  </w:style>
  <w:style w:type="character" w:customStyle="1" w:styleId="Heading3Char">
    <w:name w:val="Heading 3 Char"/>
    <w:basedOn w:val="DefaultParagraphFont"/>
    <w:link w:val="Heading3"/>
    <w:uiPriority w:val="9"/>
    <w:rsid w:val="005C4878"/>
    <w:rPr>
      <w:rFonts w:ascii="Calibri" w:eastAsiaTheme="majorEastAsia" w:hAnsi="Calibri" w:cstheme="majorBidi"/>
      <w:color w:val="FFFFFF" w:themeColor="background1"/>
      <w:sz w:val="24"/>
      <w:szCs w:val="28"/>
      <w:shd w:val="solid" w:color="70AE6E" w:themeColor="accent3" w:fill="3897D1"/>
    </w:rPr>
  </w:style>
  <w:style w:type="character" w:customStyle="1" w:styleId="Heading4Char">
    <w:name w:val="Heading 4 Char"/>
    <w:basedOn w:val="DefaultParagraphFont"/>
    <w:link w:val="Heading4"/>
    <w:uiPriority w:val="9"/>
    <w:semiHidden/>
    <w:rsid w:val="000979D7"/>
    <w:rPr>
      <w:rFonts w:eastAsiaTheme="majorEastAsia" w:cstheme="majorBidi"/>
      <w:i/>
      <w:iCs/>
      <w:color w:val="2571A1" w:themeColor="accent1" w:themeShade="BF"/>
    </w:rPr>
  </w:style>
  <w:style w:type="character" w:customStyle="1" w:styleId="Heading5Char">
    <w:name w:val="Heading 5 Char"/>
    <w:basedOn w:val="DefaultParagraphFont"/>
    <w:link w:val="Heading5"/>
    <w:uiPriority w:val="9"/>
    <w:semiHidden/>
    <w:rsid w:val="000979D7"/>
    <w:rPr>
      <w:rFonts w:eastAsiaTheme="majorEastAsia" w:cstheme="majorBidi"/>
      <w:color w:val="2571A1" w:themeColor="accent1" w:themeShade="BF"/>
    </w:rPr>
  </w:style>
  <w:style w:type="character" w:customStyle="1" w:styleId="Heading6Char">
    <w:name w:val="Heading 6 Char"/>
    <w:basedOn w:val="DefaultParagraphFont"/>
    <w:link w:val="Heading6"/>
    <w:uiPriority w:val="9"/>
    <w:semiHidden/>
    <w:rsid w:val="000979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9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9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9D7"/>
    <w:rPr>
      <w:rFonts w:eastAsiaTheme="majorEastAsia" w:cstheme="majorBidi"/>
      <w:color w:val="272727" w:themeColor="text1" w:themeTint="D8"/>
    </w:rPr>
  </w:style>
  <w:style w:type="paragraph" w:styleId="Title">
    <w:name w:val="Title"/>
    <w:basedOn w:val="Normal"/>
    <w:next w:val="Normal"/>
    <w:link w:val="TitleChar"/>
    <w:uiPriority w:val="10"/>
    <w:qFormat/>
    <w:rsid w:val="00634D7E"/>
    <w:pPr>
      <w:spacing w:after="80"/>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634D7E"/>
    <w:rPr>
      <w:rFonts w:ascii="Calibri" w:eastAsiaTheme="majorEastAsia" w:hAnsi="Calibri" w:cstheme="majorBidi"/>
      <w:b/>
      <w:spacing w:val="-10"/>
      <w:kern w:val="28"/>
      <w:sz w:val="24"/>
      <w:szCs w:val="56"/>
    </w:rPr>
  </w:style>
  <w:style w:type="paragraph" w:styleId="Subtitle">
    <w:name w:val="Subtitle"/>
    <w:basedOn w:val="Normal"/>
    <w:next w:val="Normal"/>
    <w:link w:val="SubtitleChar"/>
    <w:uiPriority w:val="11"/>
    <w:qFormat/>
    <w:rsid w:val="005C4878"/>
    <w:pPr>
      <w:numPr>
        <w:ilvl w:val="1"/>
      </w:numPr>
    </w:pPr>
    <w:rPr>
      <w:rFonts w:eastAsiaTheme="majorEastAsia" w:cstheme="majorBidi"/>
      <w:b/>
      <w:color w:val="595959" w:themeColor="text1" w:themeTint="A6"/>
      <w:spacing w:val="15"/>
      <w:szCs w:val="28"/>
    </w:rPr>
  </w:style>
  <w:style w:type="character" w:customStyle="1" w:styleId="SubtitleChar">
    <w:name w:val="Subtitle Char"/>
    <w:basedOn w:val="DefaultParagraphFont"/>
    <w:link w:val="Subtitle"/>
    <w:uiPriority w:val="11"/>
    <w:rsid w:val="005C4878"/>
    <w:rPr>
      <w:rFonts w:ascii="Calibri" w:eastAsiaTheme="majorEastAsia" w:hAnsi="Calibri" w:cstheme="majorBidi"/>
      <w:b/>
      <w:color w:val="595959" w:themeColor="text1" w:themeTint="A6"/>
      <w:spacing w:val="15"/>
      <w:sz w:val="24"/>
      <w:szCs w:val="28"/>
    </w:rPr>
  </w:style>
  <w:style w:type="paragraph" w:styleId="Quote">
    <w:name w:val="Quote"/>
    <w:basedOn w:val="Normal"/>
    <w:next w:val="Normal"/>
    <w:link w:val="QuoteChar"/>
    <w:uiPriority w:val="29"/>
    <w:rsid w:val="000979D7"/>
    <w:pPr>
      <w:spacing w:before="160"/>
      <w:jc w:val="center"/>
    </w:pPr>
    <w:rPr>
      <w:i/>
      <w:iCs/>
      <w:color w:val="404040" w:themeColor="text1" w:themeTint="BF"/>
    </w:rPr>
  </w:style>
  <w:style w:type="character" w:customStyle="1" w:styleId="QuoteChar">
    <w:name w:val="Quote Char"/>
    <w:basedOn w:val="DefaultParagraphFont"/>
    <w:link w:val="Quote"/>
    <w:uiPriority w:val="29"/>
    <w:rsid w:val="000979D7"/>
    <w:rPr>
      <w:i/>
      <w:iCs/>
      <w:color w:val="404040" w:themeColor="text1" w:themeTint="BF"/>
    </w:rPr>
  </w:style>
  <w:style w:type="paragraph" w:styleId="ListParagraph">
    <w:name w:val="List Paragraph"/>
    <w:basedOn w:val="Normal"/>
    <w:uiPriority w:val="34"/>
    <w:rsid w:val="000979D7"/>
    <w:pPr>
      <w:ind w:left="720"/>
      <w:contextualSpacing/>
    </w:pPr>
  </w:style>
  <w:style w:type="character" w:styleId="IntenseEmphasis">
    <w:name w:val="Intense Emphasis"/>
    <w:basedOn w:val="DefaultParagraphFont"/>
    <w:uiPriority w:val="21"/>
    <w:rsid w:val="000979D7"/>
    <w:rPr>
      <w:i/>
      <w:iCs/>
      <w:color w:val="2571A1" w:themeColor="accent1" w:themeShade="BF"/>
    </w:rPr>
  </w:style>
  <w:style w:type="paragraph" w:styleId="IntenseQuote">
    <w:name w:val="Intense Quote"/>
    <w:basedOn w:val="Normal"/>
    <w:next w:val="Normal"/>
    <w:link w:val="IntenseQuoteChar"/>
    <w:uiPriority w:val="30"/>
    <w:rsid w:val="000979D7"/>
    <w:pPr>
      <w:pBdr>
        <w:top w:val="single" w:sz="4" w:space="10" w:color="2571A1" w:themeColor="accent1" w:themeShade="BF"/>
        <w:bottom w:val="single" w:sz="4" w:space="10" w:color="2571A1" w:themeColor="accent1" w:themeShade="BF"/>
      </w:pBdr>
      <w:spacing w:before="360" w:after="360"/>
      <w:ind w:left="864" w:right="864"/>
      <w:jc w:val="center"/>
    </w:pPr>
    <w:rPr>
      <w:i/>
      <w:iCs/>
      <w:color w:val="2571A1" w:themeColor="accent1" w:themeShade="BF"/>
    </w:rPr>
  </w:style>
  <w:style w:type="character" w:customStyle="1" w:styleId="IntenseQuoteChar">
    <w:name w:val="Intense Quote Char"/>
    <w:basedOn w:val="DefaultParagraphFont"/>
    <w:link w:val="IntenseQuote"/>
    <w:uiPriority w:val="30"/>
    <w:rsid w:val="000979D7"/>
    <w:rPr>
      <w:i/>
      <w:iCs/>
      <w:color w:val="2571A1" w:themeColor="accent1" w:themeShade="BF"/>
    </w:rPr>
  </w:style>
  <w:style w:type="character" w:styleId="IntenseReference">
    <w:name w:val="Intense Reference"/>
    <w:basedOn w:val="DefaultParagraphFont"/>
    <w:uiPriority w:val="32"/>
    <w:rsid w:val="000979D7"/>
    <w:rPr>
      <w:b/>
      <w:bCs/>
      <w:smallCaps/>
      <w:color w:val="2571A1" w:themeColor="accent1" w:themeShade="BF"/>
      <w:spacing w:val="5"/>
    </w:rPr>
  </w:style>
  <w:style w:type="paragraph" w:styleId="Header">
    <w:name w:val="header"/>
    <w:basedOn w:val="Normal"/>
    <w:link w:val="HeaderChar"/>
    <w:uiPriority w:val="99"/>
    <w:unhideWhenUsed/>
    <w:rsid w:val="000979D7"/>
    <w:pPr>
      <w:tabs>
        <w:tab w:val="center" w:pos="4680"/>
        <w:tab w:val="right" w:pos="9360"/>
      </w:tabs>
      <w:spacing w:after="0"/>
    </w:pPr>
  </w:style>
  <w:style w:type="character" w:customStyle="1" w:styleId="HeaderChar">
    <w:name w:val="Header Char"/>
    <w:basedOn w:val="DefaultParagraphFont"/>
    <w:link w:val="Header"/>
    <w:uiPriority w:val="99"/>
    <w:rsid w:val="000979D7"/>
  </w:style>
  <w:style w:type="paragraph" w:styleId="Footer">
    <w:name w:val="footer"/>
    <w:basedOn w:val="Normal"/>
    <w:link w:val="FooterChar"/>
    <w:uiPriority w:val="99"/>
    <w:unhideWhenUsed/>
    <w:rsid w:val="000979D7"/>
    <w:pPr>
      <w:tabs>
        <w:tab w:val="center" w:pos="4680"/>
        <w:tab w:val="right" w:pos="9360"/>
      </w:tabs>
      <w:spacing w:after="0"/>
    </w:pPr>
  </w:style>
  <w:style w:type="character" w:customStyle="1" w:styleId="FooterChar">
    <w:name w:val="Footer Char"/>
    <w:basedOn w:val="DefaultParagraphFont"/>
    <w:link w:val="Footer"/>
    <w:uiPriority w:val="99"/>
    <w:rsid w:val="000979D7"/>
  </w:style>
  <w:style w:type="paragraph" w:customStyle="1" w:styleId="Bullets">
    <w:name w:val="Bullets"/>
    <w:basedOn w:val="Normal"/>
    <w:qFormat/>
    <w:rsid w:val="00585D9F"/>
    <w:pPr>
      <w:numPr>
        <w:numId w:val="1"/>
      </w:numPr>
    </w:pPr>
    <w:rPr>
      <w:color w:val="000000" w:themeColor="text1"/>
    </w:rPr>
  </w:style>
  <w:style w:type="table" w:customStyle="1" w:styleId="Table1">
    <w:name w:val="Table1"/>
    <w:basedOn w:val="TableNormal"/>
    <w:uiPriority w:val="99"/>
    <w:rsid w:val="000B399A"/>
    <w:pPr>
      <w:spacing w:after="0"/>
    </w:pPr>
    <w:rPr>
      <w:color w:val="000000" w:themeColor="text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0">
    <w:name w:val="Table 1"/>
    <w:basedOn w:val="TableNormal"/>
    <w:uiPriority w:val="99"/>
    <w:rsid w:val="000B399A"/>
    <w:pPr>
      <w:spacing w:after="0"/>
    </w:pPr>
    <w:rPr>
      <w:color w:val="000000" w:themeColor="text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00">
    <w:name w:val="Table 1.0"/>
    <w:basedOn w:val="TableNormal"/>
    <w:uiPriority w:val="99"/>
    <w:rsid w:val="000B399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rsid w:val="000B399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Heading2"/>
    <w:rsid w:val="000B399A"/>
  </w:style>
  <w:style w:type="paragraph" w:styleId="TableofAuthorities">
    <w:name w:val="table of authorities"/>
    <w:basedOn w:val="Normal"/>
    <w:next w:val="Normal"/>
    <w:uiPriority w:val="99"/>
    <w:unhideWhenUsed/>
    <w:rsid w:val="000B399A"/>
    <w:pPr>
      <w:spacing w:after="0"/>
      <w:ind w:left="240" w:hanging="240"/>
    </w:pPr>
  </w:style>
  <w:style w:type="table" w:customStyle="1" w:styleId="Table2">
    <w:name w:val="Table 2"/>
    <w:basedOn w:val="TableNormal"/>
    <w:uiPriority w:val="99"/>
    <w:rsid w:val="000B399A"/>
    <w:pPr>
      <w:spacing w:after="0"/>
    </w:pPr>
    <w:rPr>
      <w:color w:val="000000" w:themeColor="text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B399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3">
    <w:name w:val="Style3"/>
    <w:basedOn w:val="TableNormal"/>
    <w:uiPriority w:val="99"/>
    <w:rsid w:val="00D31538"/>
    <w:pPr>
      <w:spacing w:after="0"/>
    </w:pPr>
    <w:tblPr/>
  </w:style>
  <w:style w:type="table" w:customStyle="1" w:styleId="Style4">
    <w:name w:val="Style4"/>
    <w:basedOn w:val="TableNormal"/>
    <w:uiPriority w:val="99"/>
    <w:rsid w:val="00D3153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5">
    <w:name w:val="Style5"/>
    <w:basedOn w:val="TableNormal"/>
    <w:uiPriority w:val="99"/>
    <w:rsid w:val="00D3153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6">
    <w:name w:val="Style6"/>
    <w:basedOn w:val="TableNormal"/>
    <w:uiPriority w:val="99"/>
    <w:rsid w:val="000208F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7">
    <w:name w:val="Style7"/>
    <w:basedOn w:val="TableNormal"/>
    <w:uiPriority w:val="99"/>
    <w:rsid w:val="005B6E7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8">
    <w:name w:val="Style8"/>
    <w:basedOn w:val="TableNormal"/>
    <w:uiPriority w:val="99"/>
    <w:rsid w:val="007777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9">
    <w:name w:val="Style9"/>
    <w:basedOn w:val="TableNormal"/>
    <w:uiPriority w:val="99"/>
    <w:rsid w:val="00EA1AD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styleId="NoSpacing">
    <w:name w:val="No Spacing"/>
    <w:uiPriority w:val="1"/>
    <w:qFormat/>
    <w:rsid w:val="00585D9F"/>
    <w:pPr>
      <w:spacing w:after="0"/>
    </w:pPr>
    <w:rPr>
      <w:sz w:val="24"/>
    </w:rPr>
  </w:style>
  <w:style w:type="paragraph" w:styleId="TOCHeading">
    <w:name w:val="TOC Heading"/>
    <w:basedOn w:val="Heading1"/>
    <w:next w:val="Normal"/>
    <w:uiPriority w:val="39"/>
    <w:unhideWhenUsed/>
    <w:qFormat/>
    <w:rsid w:val="00C5118D"/>
    <w:pPr>
      <w:shd w:val="clear" w:color="auto" w:fill="auto"/>
      <w:spacing w:before="240" w:line="259" w:lineRule="auto"/>
      <w:jc w:val="left"/>
      <w:outlineLvl w:val="9"/>
    </w:pPr>
    <w:rPr>
      <w:rFonts w:asciiTheme="majorHAnsi" w:hAnsiTheme="majorHAnsi"/>
      <w:color w:val="2571A1" w:themeColor="accent1" w:themeShade="BF"/>
      <w:kern w:val="0"/>
      <w:sz w:val="32"/>
      <w:szCs w:val="32"/>
      <w14:ligatures w14:val="none"/>
    </w:rPr>
  </w:style>
  <w:style w:type="paragraph" w:styleId="TOC2">
    <w:name w:val="toc 2"/>
    <w:basedOn w:val="Normal"/>
    <w:next w:val="Normal"/>
    <w:autoRedefine/>
    <w:uiPriority w:val="39"/>
    <w:unhideWhenUsed/>
    <w:rsid w:val="00C5118D"/>
    <w:pPr>
      <w:spacing w:after="100"/>
      <w:ind w:left="240"/>
    </w:pPr>
  </w:style>
  <w:style w:type="character" w:styleId="Hyperlink">
    <w:name w:val="Hyperlink"/>
    <w:basedOn w:val="DefaultParagraphFont"/>
    <w:uiPriority w:val="99"/>
    <w:unhideWhenUsed/>
    <w:rsid w:val="00C5118D"/>
    <w:rPr>
      <w:color w:val="3897D1" w:themeColor="hyperlink"/>
      <w:u w:val="single"/>
    </w:rPr>
  </w:style>
  <w:style w:type="paragraph" w:styleId="TOC3">
    <w:name w:val="toc 3"/>
    <w:basedOn w:val="Normal"/>
    <w:next w:val="Normal"/>
    <w:autoRedefine/>
    <w:uiPriority w:val="39"/>
    <w:unhideWhenUsed/>
    <w:rsid w:val="00C5118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86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DealerBuilt 2024">
      <a:dk1>
        <a:srgbClr val="000000"/>
      </a:dk1>
      <a:lt1>
        <a:sysClr val="window" lastClr="FFFFFF"/>
      </a:lt1>
      <a:dk2>
        <a:srgbClr val="0A2E49"/>
      </a:dk2>
      <a:lt2>
        <a:srgbClr val="EEF7FF"/>
      </a:lt2>
      <a:accent1>
        <a:srgbClr val="3897D1"/>
      </a:accent1>
      <a:accent2>
        <a:srgbClr val="92ACB9"/>
      </a:accent2>
      <a:accent3>
        <a:srgbClr val="70AE6E"/>
      </a:accent3>
      <a:accent4>
        <a:srgbClr val="FFAF14"/>
      </a:accent4>
      <a:accent5>
        <a:srgbClr val="EEF7FF"/>
      </a:accent5>
      <a:accent6>
        <a:srgbClr val="3897D1"/>
      </a:accent6>
      <a:hlink>
        <a:srgbClr val="3897D1"/>
      </a:hlink>
      <a:folHlink>
        <a:srgbClr val="96607D"/>
      </a:folHlink>
    </a:clrScheme>
    <a:fontScheme name="DealerBuilt 2024">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ce79ff-5478-4222-a3b4-b022feca498d">
      <Terms xmlns="http://schemas.microsoft.com/office/infopath/2007/PartnerControls"/>
    </lcf76f155ced4ddcb4097134ff3c332f>
    <TaxCatchAll xmlns="e96e3430-9a4c-4c33-be90-6959e62c39c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D46CCA9D3E434E8A0BF2577F005437" ma:contentTypeVersion="20" ma:contentTypeDescription="Create a new document." ma:contentTypeScope="" ma:versionID="ad58442707f7f7c61edbfac29d4d8074">
  <xsd:schema xmlns:xsd="http://www.w3.org/2001/XMLSchema" xmlns:xs="http://www.w3.org/2001/XMLSchema" xmlns:p="http://schemas.microsoft.com/office/2006/metadata/properties" xmlns:ns1="http://schemas.microsoft.com/sharepoint/v3" xmlns:ns2="acce79ff-5478-4222-a3b4-b022feca498d" xmlns:ns3="e96e3430-9a4c-4c33-be90-6959e62c39cd" targetNamespace="http://schemas.microsoft.com/office/2006/metadata/properties" ma:root="true" ma:fieldsID="ef0e1cb4042fb4534bc1a515e3953912" ns1:_="" ns2:_="" ns3:_="">
    <xsd:import namespace="http://schemas.microsoft.com/sharepoint/v3"/>
    <xsd:import namespace="acce79ff-5478-4222-a3b4-b022feca498d"/>
    <xsd:import namespace="e96e3430-9a4c-4c33-be90-6959e62c39cd"/>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ce79ff-5478-4222-a3b4-b022feca498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3ade51b-bcdc-4ab1-a40d-19041deaf1a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e3430-9a4c-4c33-be90-6959e62c39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4e83b8e-1e45-40b6-844c-94b7bf7d9d57}" ma:internalName="TaxCatchAll" ma:showField="CatchAllData" ma:web="e96e3430-9a4c-4c33-be90-6959e62c3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57494-2490-4E25-A2D4-0F1D41E37FA0}">
  <ds:schemaRefs>
    <ds:schemaRef ds:uri="http://www.w3.org/XML/1998/namespace"/>
    <ds:schemaRef ds:uri="acce79ff-5478-4222-a3b4-b022feca498d"/>
    <ds:schemaRef ds:uri="http://schemas.microsoft.com/office/infopath/2007/PartnerControls"/>
    <ds:schemaRef ds:uri="http://schemas.microsoft.com/office/2006/documentManagement/types"/>
    <ds:schemaRef ds:uri="http://purl.org/dc/terms/"/>
    <ds:schemaRef ds:uri="http://purl.org/dc/dcmitype/"/>
    <ds:schemaRef ds:uri="http://schemas.microsoft.com/sharepoint/v3"/>
    <ds:schemaRef ds:uri="http://schemas.openxmlformats.org/package/2006/metadata/core-properties"/>
    <ds:schemaRef ds:uri="e96e3430-9a4c-4c33-be90-6959e62c39c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7C1E1EB5-94C0-41D3-85D4-195DF624D413}">
  <ds:schemaRefs>
    <ds:schemaRef ds:uri="http://schemas.microsoft.com/sharepoint/v3/contenttype/forms"/>
  </ds:schemaRefs>
</ds:datastoreItem>
</file>

<file path=customXml/itemProps3.xml><?xml version="1.0" encoding="utf-8"?>
<ds:datastoreItem xmlns:ds="http://schemas.openxmlformats.org/officeDocument/2006/customXml" ds:itemID="{8DA36188-DE71-4B6B-89D0-C9C1725E8C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cce79ff-5478-4222-a3b4-b022feca498d"/>
    <ds:schemaRef ds:uri="e96e3430-9a4c-4c33-be90-6959e62c3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B6179B-0936-AF4E-AE1D-5AD320B0D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iService%20Release%20Notes%20(v3.156)</Template>
  <TotalTime>2801</TotalTime>
  <Pages>5</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Gardner</dc:creator>
  <cp:keywords/>
  <dc:description/>
  <cp:lastModifiedBy>Bri Borchardt</cp:lastModifiedBy>
  <cp:revision>18</cp:revision>
  <cp:lastPrinted>2024-10-02T14:19:00Z</cp:lastPrinted>
  <dcterms:created xsi:type="dcterms:W3CDTF">2024-09-30T17:04:00Z</dcterms:created>
  <dcterms:modified xsi:type="dcterms:W3CDTF">2024-10-02T15:37:00Z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0x010100CAD46CCA9D3E434E8A0BF2577F005437</vt:lpwstr>
  </property>
</Properties>
</file>